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8" w:type="dxa"/>
        <w:tblCellSpacing w:w="0" w:type="dxa"/>
        <w:shd w:val="clear" w:color="auto" w:fill="FFFFFF"/>
        <w:tblCellMar>
          <w:left w:w="0" w:type="dxa"/>
          <w:right w:w="0" w:type="dxa"/>
        </w:tblCellMar>
        <w:tblLook w:val="04A0"/>
      </w:tblPr>
      <w:tblGrid>
        <w:gridCol w:w="3342"/>
        <w:gridCol w:w="5856"/>
      </w:tblGrid>
      <w:tr w:rsidR="00BB4D26" w:rsidRPr="00AD5B68" w:rsidTr="00952166">
        <w:trPr>
          <w:trHeight w:val="575"/>
          <w:tblCellSpacing w:w="0" w:type="dxa"/>
        </w:trPr>
        <w:tc>
          <w:tcPr>
            <w:tcW w:w="3342" w:type="dxa"/>
            <w:shd w:val="clear" w:color="auto" w:fill="FFFFFF"/>
            <w:tcMar>
              <w:top w:w="0" w:type="dxa"/>
              <w:left w:w="108" w:type="dxa"/>
              <w:bottom w:w="0" w:type="dxa"/>
              <w:right w:w="108" w:type="dxa"/>
            </w:tcMar>
            <w:hideMark/>
          </w:tcPr>
          <w:p w:rsidR="00BB4D26" w:rsidRDefault="00782456" w:rsidP="00952166">
            <w:pPr>
              <w:spacing w:after="120" w:line="240" w:lineRule="auto"/>
              <w:jc w:val="center"/>
              <w:rPr>
                <w:rFonts w:eastAsia="Times New Roman" w:cs="Times New Roman"/>
                <w:b/>
                <w:bCs/>
                <w:color w:val="000000"/>
                <w:sz w:val="28"/>
                <w:szCs w:val="28"/>
              </w:rPr>
            </w:pPr>
            <w:r>
              <w:rPr>
                <w:rFonts w:eastAsia="Times New Roman" w:cs="Times New Roman"/>
                <w:b/>
                <w:bCs/>
                <w:noProof/>
                <w:color w:val="000000"/>
                <w:sz w:val="28"/>
                <w:szCs w:val="28"/>
              </w:rPr>
              <w:pict>
                <v:line id="Straight Connector 7" o:spid="_x0000_s1026" style="position:absolute;left:0;text-align:left;z-index:251660288;visibility:visible;mso-height-relative:margin" from="53.3pt,33.8pt" to="101.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" strokecolor="black [3200]" strokeweight=".5pt">
                  <v:stroke joinstyle="miter"/>
                </v:line>
              </w:pict>
            </w:r>
            <w:r w:rsidR="00BB4D26" w:rsidRPr="00AD5B68">
              <w:rPr>
                <w:rFonts w:eastAsia="Times New Roman" w:cs="Times New Roman"/>
                <w:b/>
                <w:bCs/>
                <w:color w:val="000000"/>
                <w:sz w:val="28"/>
                <w:szCs w:val="28"/>
                <w:lang w:val="vi-VN"/>
              </w:rPr>
              <w:t>ỦY BAN NHÂN DÂN</w:t>
            </w:r>
            <w:r w:rsidR="00BB4D26" w:rsidRPr="00AD5B68">
              <w:rPr>
                <w:rFonts w:eastAsia="Times New Roman" w:cs="Times New Roman"/>
                <w:b/>
                <w:bCs/>
                <w:color w:val="000000"/>
                <w:sz w:val="28"/>
                <w:szCs w:val="28"/>
                <w:lang w:val="vi-VN"/>
              </w:rPr>
              <w:br/>
              <w:t xml:space="preserve">TỈNH </w:t>
            </w:r>
            <w:r w:rsidR="00BB4D26">
              <w:rPr>
                <w:rFonts w:eastAsia="Times New Roman" w:cs="Times New Roman"/>
                <w:b/>
                <w:bCs/>
                <w:color w:val="000000"/>
                <w:sz w:val="28"/>
                <w:szCs w:val="28"/>
              </w:rPr>
              <w:t>PHÚ YÊN</w:t>
            </w:r>
          </w:p>
          <w:p w:rsidR="00BB4D26" w:rsidRPr="00AD5B68" w:rsidRDefault="00BB4D26" w:rsidP="006F194E">
            <w:pPr>
              <w:spacing w:before="240" w:after="0" w:line="234" w:lineRule="atLeast"/>
              <w:jc w:val="center"/>
              <w:rPr>
                <w:rFonts w:eastAsia="Times New Roman" w:cs="Times New Roman"/>
                <w:color w:val="000000"/>
                <w:sz w:val="28"/>
                <w:szCs w:val="28"/>
              </w:rPr>
            </w:pPr>
            <w:r w:rsidRPr="00AD5B68">
              <w:rPr>
                <w:rFonts w:eastAsia="Times New Roman" w:cs="Times New Roman"/>
                <w:color w:val="000000"/>
                <w:sz w:val="28"/>
                <w:szCs w:val="28"/>
                <w:lang w:val="vi-VN"/>
              </w:rPr>
              <w:t>Số:</w:t>
            </w:r>
            <w:r w:rsidR="00DE0E4A">
              <w:rPr>
                <w:rFonts w:eastAsia="Times New Roman" w:cs="Times New Roman"/>
                <w:color w:val="000000"/>
                <w:sz w:val="28"/>
                <w:szCs w:val="28"/>
              </w:rPr>
              <w:t xml:space="preserve"> </w:t>
            </w:r>
            <w:r w:rsidR="006F194E">
              <w:rPr>
                <w:rFonts w:eastAsia="Times New Roman" w:cs="Times New Roman"/>
                <w:color w:val="000000"/>
                <w:sz w:val="28"/>
                <w:szCs w:val="28"/>
              </w:rPr>
              <w:t>1300</w:t>
            </w:r>
            <w:r w:rsidRPr="00AD5B68">
              <w:rPr>
                <w:rFonts w:eastAsia="Times New Roman" w:cs="Times New Roman"/>
                <w:color w:val="000000"/>
                <w:sz w:val="28"/>
                <w:szCs w:val="28"/>
              </w:rPr>
              <w:t>/</w:t>
            </w:r>
            <w:r w:rsidRPr="00AD5B68">
              <w:rPr>
                <w:rFonts w:eastAsia="Times New Roman" w:cs="Times New Roman"/>
                <w:color w:val="000000"/>
                <w:sz w:val="28"/>
                <w:szCs w:val="28"/>
                <w:lang w:val="vi-VN"/>
              </w:rPr>
              <w:t>QĐ-UBND</w:t>
            </w:r>
          </w:p>
        </w:tc>
        <w:tc>
          <w:tcPr>
            <w:tcW w:w="5856" w:type="dxa"/>
            <w:shd w:val="clear" w:color="auto" w:fill="FFFFFF"/>
            <w:tcMar>
              <w:top w:w="0" w:type="dxa"/>
              <w:left w:w="108" w:type="dxa"/>
              <w:bottom w:w="0" w:type="dxa"/>
              <w:right w:w="108" w:type="dxa"/>
            </w:tcMar>
            <w:hideMark/>
          </w:tcPr>
          <w:p w:rsidR="00BB4D26" w:rsidRDefault="00BB4D26" w:rsidP="00952166">
            <w:pPr>
              <w:spacing w:after="0" w:line="240" w:lineRule="auto"/>
              <w:jc w:val="center"/>
              <w:rPr>
                <w:rFonts w:eastAsia="Times New Roman" w:cs="Times New Roman"/>
                <w:b/>
                <w:bCs/>
                <w:color w:val="000000"/>
                <w:sz w:val="28"/>
                <w:szCs w:val="28"/>
                <w:lang w:val="vi-VN"/>
              </w:rPr>
            </w:pPr>
            <w:r w:rsidRPr="00AD5B68">
              <w:rPr>
                <w:rFonts w:eastAsia="Times New Roman" w:cs="Times New Roman"/>
                <w:b/>
                <w:bCs/>
                <w:color w:val="000000"/>
                <w:sz w:val="26"/>
                <w:szCs w:val="26"/>
                <w:lang w:val="vi-VN"/>
              </w:rPr>
              <w:t>CỘNG HÒA XÃ HỘI CHỦ NGHĨA VIỆT NAM</w:t>
            </w:r>
            <w:r>
              <w:rPr>
                <w:rFonts w:eastAsia="Times New Roman" w:cs="Times New Roman"/>
                <w:b/>
                <w:bCs/>
                <w:color w:val="000000"/>
                <w:sz w:val="28"/>
                <w:szCs w:val="28"/>
                <w:lang w:val="vi-VN"/>
              </w:rPr>
              <w:br/>
              <w:t>Độc lập - Tự do - Hạnh phúc </w:t>
            </w:r>
          </w:p>
          <w:p w:rsidR="00BB4D26" w:rsidRPr="00AD5B68" w:rsidRDefault="00782456" w:rsidP="006F194E">
            <w:pPr>
              <w:spacing w:before="240" w:after="0" w:line="234" w:lineRule="atLeast"/>
              <w:jc w:val="center"/>
              <w:rPr>
                <w:rFonts w:eastAsia="Times New Roman" w:cs="Times New Roman"/>
                <w:color w:val="000000"/>
                <w:sz w:val="28"/>
                <w:szCs w:val="28"/>
              </w:rPr>
            </w:pPr>
            <w:r w:rsidRPr="00782456">
              <w:rPr>
                <w:rFonts w:eastAsia="Times New Roman" w:cs="Times New Roman"/>
                <w:b/>
                <w:bCs/>
                <w:noProof/>
                <w:color w:val="000000"/>
                <w:sz w:val="26"/>
                <w:szCs w:val="26"/>
              </w:rPr>
              <w:pict>
                <v:line id="Straight Connector 8" o:spid="_x0000_s1028" style="position:absolute;left:0;text-align:left;flip:y;z-index:251661312;visibility:visible;mso-height-relative:margin" from="51.15pt,4pt" to="225.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" strokecolor="black [3200]" strokeweight=".5pt">
                  <v:stroke joinstyle="miter"/>
                </v:line>
              </w:pict>
            </w:r>
            <w:r w:rsidR="00BB4D26">
              <w:rPr>
                <w:rFonts w:eastAsia="Times New Roman" w:cs="Times New Roman"/>
                <w:i/>
                <w:iCs/>
                <w:color w:val="000000"/>
                <w:sz w:val="28"/>
                <w:szCs w:val="28"/>
              </w:rPr>
              <w:t>Phú Yên</w:t>
            </w:r>
            <w:r w:rsidR="00BB4D26" w:rsidRPr="00AD5B68">
              <w:rPr>
                <w:rFonts w:eastAsia="Times New Roman" w:cs="Times New Roman"/>
                <w:i/>
                <w:iCs/>
                <w:color w:val="000000"/>
                <w:sz w:val="28"/>
                <w:szCs w:val="28"/>
                <w:lang w:val="vi-VN"/>
              </w:rPr>
              <w:t>, ngày</w:t>
            </w:r>
            <w:r w:rsidR="00DE0E4A">
              <w:rPr>
                <w:rFonts w:eastAsia="Times New Roman" w:cs="Times New Roman"/>
                <w:i/>
                <w:iCs/>
                <w:color w:val="000000"/>
                <w:sz w:val="28"/>
                <w:szCs w:val="28"/>
              </w:rPr>
              <w:t xml:space="preserve"> </w:t>
            </w:r>
            <w:r w:rsidR="006F194E">
              <w:rPr>
                <w:rFonts w:eastAsia="Times New Roman" w:cs="Times New Roman"/>
                <w:i/>
                <w:iCs/>
                <w:color w:val="000000"/>
                <w:sz w:val="28"/>
                <w:szCs w:val="28"/>
              </w:rPr>
              <w:t>22</w:t>
            </w:r>
            <w:r w:rsidR="00BB4D26" w:rsidRPr="00AD5B68">
              <w:rPr>
                <w:rFonts w:eastAsia="Times New Roman" w:cs="Times New Roman"/>
                <w:i/>
                <w:iCs/>
                <w:color w:val="000000"/>
                <w:sz w:val="28"/>
                <w:szCs w:val="28"/>
                <w:lang w:val="vi-VN"/>
              </w:rPr>
              <w:t> tháng</w:t>
            </w:r>
            <w:r w:rsidR="00DE0E4A">
              <w:rPr>
                <w:rFonts w:eastAsia="Times New Roman" w:cs="Times New Roman"/>
                <w:i/>
                <w:iCs/>
                <w:color w:val="000000"/>
                <w:sz w:val="28"/>
                <w:szCs w:val="28"/>
              </w:rPr>
              <w:t xml:space="preserve"> 8 </w:t>
            </w:r>
            <w:r w:rsidR="00BB4D26" w:rsidRPr="00AD5B68">
              <w:rPr>
                <w:rFonts w:eastAsia="Times New Roman" w:cs="Times New Roman"/>
                <w:i/>
                <w:iCs/>
                <w:color w:val="000000"/>
                <w:sz w:val="28"/>
                <w:szCs w:val="28"/>
                <w:lang w:val="vi-VN"/>
              </w:rPr>
              <w:t> năm </w:t>
            </w:r>
            <w:r w:rsidR="00BB4D26" w:rsidRPr="00AD5B68">
              <w:rPr>
                <w:rFonts w:eastAsia="Times New Roman" w:cs="Times New Roman"/>
                <w:i/>
                <w:iCs/>
                <w:color w:val="000000"/>
                <w:sz w:val="28"/>
                <w:szCs w:val="28"/>
              </w:rPr>
              <w:t>2019</w:t>
            </w:r>
          </w:p>
        </w:tc>
      </w:tr>
    </w:tbl>
    <w:p w:rsidR="002631AB" w:rsidRDefault="002631AB" w:rsidP="003B4480">
      <w:pPr>
        <w:shd w:val="clear" w:color="auto" w:fill="FFFFFF"/>
        <w:spacing w:after="0" w:line="240" w:lineRule="auto"/>
        <w:rPr>
          <w:rFonts w:eastAsia="Times New Roman" w:cs="Times New Roman"/>
          <w:b/>
          <w:bCs/>
          <w:color w:val="000000"/>
          <w:sz w:val="28"/>
          <w:szCs w:val="28"/>
          <w:lang w:val="vi-VN"/>
        </w:rPr>
      </w:pPr>
    </w:p>
    <w:p w:rsidR="00BB4D26" w:rsidRDefault="00BB4D26" w:rsidP="002631AB">
      <w:pPr>
        <w:shd w:val="clear" w:color="auto" w:fill="FFFFFF"/>
        <w:spacing w:before="120" w:after="120" w:line="234" w:lineRule="atLeast"/>
        <w:jc w:val="center"/>
        <w:rPr>
          <w:rFonts w:eastAsia="Times New Roman" w:cs="Times New Roman"/>
          <w:color w:val="000000"/>
          <w:sz w:val="28"/>
          <w:szCs w:val="28"/>
        </w:rPr>
      </w:pPr>
      <w:r w:rsidRPr="00AD5B68">
        <w:rPr>
          <w:rFonts w:eastAsia="Times New Roman" w:cs="Times New Roman"/>
          <w:b/>
          <w:bCs/>
          <w:color w:val="000000"/>
          <w:sz w:val="28"/>
          <w:szCs w:val="28"/>
          <w:lang w:val="vi-VN"/>
        </w:rPr>
        <w:t>QUYẾT ĐỊNH</w:t>
      </w:r>
    </w:p>
    <w:p w:rsidR="00BB4D26" w:rsidRPr="00AD5B68" w:rsidRDefault="00782456" w:rsidP="00BB4D26">
      <w:pPr>
        <w:shd w:val="clear" w:color="auto" w:fill="FFFFFF"/>
        <w:spacing w:before="120" w:after="120" w:line="234" w:lineRule="atLeast"/>
        <w:jc w:val="center"/>
        <w:rPr>
          <w:rFonts w:eastAsia="Times New Roman" w:cs="Times New Roman"/>
          <w:b/>
          <w:color w:val="000000"/>
          <w:sz w:val="28"/>
          <w:szCs w:val="28"/>
        </w:rPr>
      </w:pPr>
      <w:r>
        <w:rPr>
          <w:rFonts w:eastAsia="Times New Roman" w:cs="Times New Roman"/>
          <w:b/>
          <w:noProof/>
          <w:color w:val="000000"/>
          <w:sz w:val="28"/>
          <w:szCs w:val="28"/>
        </w:rPr>
        <w:pict>
          <v:line id="Straight Connector 6" o:spid="_x0000_s1027" style="position:absolute;left:0;text-align:left;flip:y;z-index:251659264;visibility:visible;mso-height-relative:margin" from="170.7pt,37.7pt" to="290.7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" strokecolor="black [3200]" strokeweight=".5pt">
            <v:stroke joinstyle="miter"/>
          </v:line>
        </w:pict>
      </w:r>
      <w:r w:rsidR="00DE0E4A">
        <w:rPr>
          <w:rFonts w:eastAsia="Times New Roman" w:cs="Times New Roman"/>
          <w:b/>
          <w:color w:val="000000"/>
          <w:sz w:val="28"/>
          <w:szCs w:val="28"/>
        </w:rPr>
        <w:t xml:space="preserve">V/v công bố Quy trình nội bộ </w:t>
      </w:r>
      <w:r w:rsidR="00BB4D26" w:rsidRPr="00CE148D">
        <w:rPr>
          <w:rFonts w:eastAsia="Times New Roman" w:cs="Times New Roman"/>
          <w:b/>
          <w:color w:val="000000"/>
          <w:sz w:val="28"/>
          <w:szCs w:val="28"/>
          <w:lang w:val="vi-VN"/>
        </w:rPr>
        <w:t>giải quyết thủ tục hành chính</w:t>
      </w:r>
      <w:r w:rsidR="00DE0E4A">
        <w:rPr>
          <w:rFonts w:eastAsia="Times New Roman" w:cs="Times New Roman"/>
          <w:b/>
          <w:color w:val="000000"/>
          <w:sz w:val="28"/>
          <w:szCs w:val="28"/>
        </w:rPr>
        <w:t xml:space="preserve"> trong lĩnh vực đường thủy nội địa </w:t>
      </w:r>
      <w:r w:rsidR="00BB4D26" w:rsidRPr="00CE148D">
        <w:rPr>
          <w:rFonts w:eastAsia="Times New Roman" w:cs="Times New Roman"/>
          <w:b/>
          <w:color w:val="000000"/>
          <w:sz w:val="28"/>
          <w:szCs w:val="28"/>
          <w:lang w:val="vi-VN"/>
        </w:rPr>
        <w:t xml:space="preserve">thuộc thẩm quyền </w:t>
      </w:r>
      <w:r w:rsidR="00BB4D26">
        <w:rPr>
          <w:rFonts w:eastAsia="Times New Roman" w:cs="Times New Roman"/>
          <w:b/>
          <w:color w:val="000000"/>
          <w:sz w:val="28"/>
          <w:szCs w:val="28"/>
        </w:rPr>
        <w:t>của</w:t>
      </w:r>
      <w:r w:rsidR="00DE0E4A">
        <w:rPr>
          <w:rFonts w:eastAsia="Times New Roman" w:cs="Times New Roman"/>
          <w:b/>
          <w:color w:val="000000"/>
          <w:sz w:val="28"/>
          <w:szCs w:val="28"/>
        </w:rPr>
        <w:t xml:space="preserve"> </w:t>
      </w:r>
      <w:r w:rsidR="00BB4D26" w:rsidRPr="00D37B85">
        <w:rPr>
          <w:rFonts w:eastAsia="Times New Roman" w:cs="Times New Roman"/>
          <w:b/>
          <w:color w:val="000000"/>
          <w:sz w:val="28"/>
          <w:szCs w:val="28"/>
        </w:rPr>
        <w:t xml:space="preserve">UBND </w:t>
      </w:r>
      <w:r w:rsidR="00DE0E4A">
        <w:rPr>
          <w:rFonts w:eastAsia="Times New Roman" w:cs="Times New Roman"/>
          <w:b/>
          <w:color w:val="000000"/>
          <w:sz w:val="28"/>
          <w:szCs w:val="28"/>
        </w:rPr>
        <w:t>cấp huyện trên địa bàn tỉnh</w:t>
      </w:r>
    </w:p>
    <w:p w:rsidR="00DE0E4A" w:rsidRDefault="00DE0E4A" w:rsidP="00BB4D26">
      <w:pPr>
        <w:shd w:val="clear" w:color="auto" w:fill="FFFFFF"/>
        <w:spacing w:after="120" w:line="240" w:lineRule="auto"/>
        <w:jc w:val="center"/>
        <w:rPr>
          <w:rFonts w:eastAsia="Times New Roman" w:cs="Times New Roman"/>
          <w:b/>
          <w:bCs/>
          <w:color w:val="000000"/>
          <w:sz w:val="28"/>
          <w:szCs w:val="28"/>
        </w:rPr>
      </w:pPr>
    </w:p>
    <w:p w:rsidR="00BB4D26" w:rsidRPr="0031466A" w:rsidRDefault="00BB4D26" w:rsidP="00BB4D26">
      <w:pPr>
        <w:shd w:val="clear" w:color="auto" w:fill="FFFFFF"/>
        <w:spacing w:after="120" w:line="240" w:lineRule="auto"/>
        <w:jc w:val="center"/>
        <w:rPr>
          <w:rFonts w:eastAsia="Times New Roman" w:cs="Times New Roman"/>
          <w:color w:val="000000"/>
          <w:sz w:val="28"/>
          <w:szCs w:val="28"/>
        </w:rPr>
      </w:pPr>
      <w:r w:rsidRPr="00AD5B68">
        <w:rPr>
          <w:rFonts w:eastAsia="Times New Roman" w:cs="Times New Roman"/>
          <w:b/>
          <w:bCs/>
          <w:color w:val="000000"/>
          <w:sz w:val="28"/>
          <w:szCs w:val="28"/>
          <w:lang w:val="vi-VN"/>
        </w:rPr>
        <w:t>CHỦ TỊCH ỦY BAN NHÂN DÂN</w:t>
      </w:r>
      <w:r>
        <w:rPr>
          <w:rFonts w:eastAsia="Times New Roman" w:cs="Times New Roman"/>
          <w:b/>
          <w:bCs/>
          <w:color w:val="000000"/>
          <w:sz w:val="28"/>
          <w:szCs w:val="28"/>
        </w:rPr>
        <w:t xml:space="preserve"> TỈNH PHÚ YÊN</w:t>
      </w:r>
    </w:p>
    <w:p w:rsidR="00BB4D26" w:rsidRPr="00DA6B28" w:rsidRDefault="00BB4D26" w:rsidP="00BB4D26">
      <w:pPr>
        <w:shd w:val="clear" w:color="auto" w:fill="FFFFFF"/>
        <w:spacing w:after="120" w:line="240" w:lineRule="auto"/>
        <w:ind w:firstLine="720"/>
        <w:jc w:val="both"/>
        <w:rPr>
          <w:rFonts w:eastAsia="Times New Roman" w:cs="Times New Roman"/>
          <w:sz w:val="28"/>
          <w:szCs w:val="28"/>
        </w:rPr>
      </w:pPr>
      <w:r w:rsidRPr="00DA6B28">
        <w:rPr>
          <w:rFonts w:eastAsia="Times New Roman" w:cs="Times New Roman"/>
          <w:iCs/>
          <w:sz w:val="28"/>
          <w:szCs w:val="28"/>
          <w:lang w:val="vi-VN"/>
        </w:rPr>
        <w:t>Căn cứ Luật tổ chức chính quyền địa phương ngày 19/6/2015;</w:t>
      </w:r>
    </w:p>
    <w:p w:rsidR="00BB4D26" w:rsidRPr="00DA6B28" w:rsidRDefault="00BB4D26" w:rsidP="00BB4D26">
      <w:pPr>
        <w:shd w:val="clear" w:color="auto" w:fill="FFFFFF"/>
        <w:spacing w:after="120" w:line="240" w:lineRule="auto"/>
        <w:ind w:firstLine="720"/>
        <w:jc w:val="both"/>
        <w:rPr>
          <w:rFonts w:eastAsia="Times New Roman" w:cs="Times New Roman"/>
          <w:sz w:val="28"/>
          <w:szCs w:val="28"/>
        </w:rPr>
      </w:pPr>
      <w:r w:rsidRPr="00DA6B28">
        <w:rPr>
          <w:rFonts w:eastAsia="Times New Roman" w:cs="Times New Roman"/>
          <w:iCs/>
          <w:sz w:val="28"/>
          <w:szCs w:val="28"/>
          <w:lang w:val="vi-VN"/>
        </w:rPr>
        <w:t>Căn cứ Nghị định số </w:t>
      </w:r>
      <w:hyperlink r:id="rId6" w:tgtFrame="_blank" w:tooltip="Nghị định 61/2018/NĐ-CP" w:history="1">
        <w:r w:rsidRPr="00DA6B28">
          <w:rPr>
            <w:rFonts w:eastAsia="Times New Roman" w:cs="Times New Roman"/>
            <w:iCs/>
            <w:sz w:val="28"/>
            <w:szCs w:val="28"/>
            <w:lang w:val="vi-VN"/>
          </w:rPr>
          <w:t>61/2018/NĐ-CP</w:t>
        </w:r>
      </w:hyperlink>
      <w:r w:rsidRPr="00DA6B28">
        <w:rPr>
          <w:rFonts w:eastAsia="Times New Roman" w:cs="Times New Roman"/>
          <w:iCs/>
          <w:sz w:val="28"/>
          <w:szCs w:val="28"/>
          <w:lang w:val="vi-VN"/>
        </w:rPr>
        <w:t> ngày 23/4/2018 của Chính phủ về thực hiện cơ chế một cửa, một cửa liên thông trong giải quyết thủ tục hành chính;</w:t>
      </w:r>
    </w:p>
    <w:p w:rsidR="00BB4D26" w:rsidRPr="00DA6B28" w:rsidRDefault="00BB4D26" w:rsidP="00BB4D26">
      <w:pPr>
        <w:shd w:val="clear" w:color="auto" w:fill="FFFFFF"/>
        <w:spacing w:after="120" w:line="240" w:lineRule="auto"/>
        <w:ind w:firstLine="720"/>
        <w:jc w:val="both"/>
        <w:rPr>
          <w:rFonts w:eastAsia="Times New Roman" w:cs="Times New Roman"/>
          <w:sz w:val="28"/>
          <w:szCs w:val="28"/>
        </w:rPr>
      </w:pPr>
      <w:r w:rsidRPr="00DA6B28">
        <w:rPr>
          <w:rFonts w:eastAsia="Times New Roman" w:cs="Times New Roman"/>
          <w:iCs/>
          <w:sz w:val="28"/>
          <w:szCs w:val="28"/>
          <w:lang w:val="vi-VN"/>
        </w:rPr>
        <w:t>Căn cứ Thông tư số </w:t>
      </w:r>
      <w:hyperlink r:id="rId7" w:tgtFrame="_blank" w:tooltip="Thông tư 01/2018/TT-VPCP" w:history="1">
        <w:r w:rsidRPr="00DA6B28">
          <w:rPr>
            <w:rFonts w:eastAsia="Times New Roman" w:cs="Times New Roman"/>
            <w:iCs/>
            <w:sz w:val="28"/>
            <w:szCs w:val="28"/>
            <w:lang w:val="vi-VN"/>
          </w:rPr>
          <w:t>01/2018/TT-VPCP</w:t>
        </w:r>
      </w:hyperlink>
      <w:r w:rsidRPr="00DA6B28">
        <w:rPr>
          <w:rFonts w:eastAsia="Times New Roman" w:cs="Times New Roman"/>
          <w:iCs/>
          <w:sz w:val="28"/>
          <w:szCs w:val="28"/>
          <w:lang w:val="vi-VN"/>
        </w:rPr>
        <w:t xml:space="preserve"> ngày 23/11/2018 của </w:t>
      </w:r>
      <w:r w:rsidR="00DE0E4A">
        <w:rPr>
          <w:rFonts w:eastAsia="Times New Roman" w:cs="Times New Roman"/>
          <w:iCs/>
          <w:sz w:val="28"/>
          <w:szCs w:val="28"/>
        </w:rPr>
        <w:t xml:space="preserve">Bộ trưởng, Chủ nhiệm </w:t>
      </w:r>
      <w:r w:rsidRPr="00DA6B28">
        <w:rPr>
          <w:rFonts w:eastAsia="Times New Roman" w:cs="Times New Roman"/>
          <w:iCs/>
          <w:sz w:val="28"/>
          <w:szCs w:val="28"/>
          <w:lang w:val="vi-VN"/>
        </w:rPr>
        <w:t>Văn phòng Chính phủ hướng dẫn thi hành một số quy định của Nghị định số </w:t>
      </w:r>
      <w:hyperlink r:id="rId8" w:tgtFrame="_blank" w:tooltip="Nghị định 61/2018/NĐ-CP" w:history="1">
        <w:r w:rsidRPr="00DA6B28">
          <w:rPr>
            <w:rFonts w:eastAsia="Times New Roman" w:cs="Times New Roman"/>
            <w:iCs/>
            <w:sz w:val="28"/>
            <w:szCs w:val="28"/>
            <w:lang w:val="vi-VN"/>
          </w:rPr>
          <w:t>61/2018/NĐ-CP</w:t>
        </w:r>
      </w:hyperlink>
      <w:r w:rsidRPr="00DA6B28">
        <w:rPr>
          <w:rFonts w:eastAsia="Times New Roman" w:cs="Times New Roman"/>
          <w:iCs/>
          <w:sz w:val="28"/>
          <w:szCs w:val="28"/>
          <w:lang w:val="vi-VN"/>
        </w:rPr>
        <w:t> ngày 23/4/2018 của Chính phủ về thực hiện cơ chế một cửa, một cửa liên thông trong giải quyết thủ tục hành chính;</w:t>
      </w:r>
    </w:p>
    <w:p w:rsidR="00BB4D26" w:rsidRPr="00DE0E4A" w:rsidRDefault="00BB4D26" w:rsidP="00BB4D26">
      <w:pPr>
        <w:shd w:val="clear" w:color="auto" w:fill="FFFFFF"/>
        <w:spacing w:after="120" w:line="240" w:lineRule="auto"/>
        <w:ind w:firstLine="720"/>
        <w:jc w:val="both"/>
        <w:rPr>
          <w:rFonts w:eastAsia="Times New Roman" w:cs="Times New Roman"/>
          <w:sz w:val="28"/>
          <w:szCs w:val="28"/>
        </w:rPr>
      </w:pPr>
      <w:r w:rsidRPr="00DA6B28">
        <w:rPr>
          <w:rFonts w:eastAsia="Times New Roman" w:cs="Times New Roman"/>
          <w:iCs/>
          <w:sz w:val="28"/>
          <w:szCs w:val="28"/>
          <w:lang w:val="vi-VN"/>
        </w:rPr>
        <w:t xml:space="preserve">Xét đề nghị của Giám đốc Sở </w:t>
      </w:r>
      <w:r w:rsidRPr="00DA6B28">
        <w:rPr>
          <w:rFonts w:eastAsia="Times New Roman" w:cs="Times New Roman"/>
          <w:iCs/>
          <w:sz w:val="28"/>
          <w:szCs w:val="28"/>
        </w:rPr>
        <w:t xml:space="preserve">Giao thông vận tải </w:t>
      </w:r>
      <w:r w:rsidRPr="00DA6B28">
        <w:rPr>
          <w:rFonts w:eastAsia="Times New Roman" w:cs="Times New Roman"/>
          <w:iCs/>
          <w:sz w:val="28"/>
          <w:szCs w:val="28"/>
          <w:lang w:val="vi-VN"/>
        </w:rPr>
        <w:t xml:space="preserve">tại Tờ trình số </w:t>
      </w:r>
      <w:r w:rsidR="00DE0E4A">
        <w:rPr>
          <w:rFonts w:eastAsia="Times New Roman" w:cs="Times New Roman"/>
          <w:iCs/>
          <w:sz w:val="28"/>
          <w:szCs w:val="28"/>
        </w:rPr>
        <w:t>76</w:t>
      </w:r>
      <w:r w:rsidRPr="00DA6B28">
        <w:rPr>
          <w:rFonts w:eastAsia="Times New Roman" w:cs="Times New Roman"/>
          <w:iCs/>
          <w:sz w:val="28"/>
          <w:szCs w:val="28"/>
          <w:lang w:val="vi-VN"/>
        </w:rPr>
        <w:t>/TTr-S</w:t>
      </w:r>
      <w:r w:rsidRPr="00DA6B28">
        <w:rPr>
          <w:rFonts w:eastAsia="Times New Roman" w:cs="Times New Roman"/>
          <w:iCs/>
          <w:sz w:val="28"/>
          <w:szCs w:val="28"/>
        </w:rPr>
        <w:t>GTVT</w:t>
      </w:r>
      <w:r w:rsidRPr="00DA6B28">
        <w:rPr>
          <w:rFonts w:eastAsia="Times New Roman" w:cs="Times New Roman"/>
          <w:iCs/>
          <w:sz w:val="28"/>
          <w:szCs w:val="28"/>
          <w:lang w:val="vi-VN"/>
        </w:rPr>
        <w:t xml:space="preserve"> ngày </w:t>
      </w:r>
      <w:r w:rsidR="00DE0E4A">
        <w:rPr>
          <w:rFonts w:eastAsia="Times New Roman" w:cs="Times New Roman"/>
          <w:iCs/>
          <w:sz w:val="28"/>
          <w:szCs w:val="28"/>
        </w:rPr>
        <w:t>12</w:t>
      </w:r>
      <w:r w:rsidRPr="00DA6B28">
        <w:rPr>
          <w:rFonts w:eastAsia="Times New Roman" w:cs="Times New Roman"/>
          <w:iCs/>
          <w:sz w:val="28"/>
          <w:szCs w:val="28"/>
          <w:lang w:val="vi-VN"/>
        </w:rPr>
        <w:t>/</w:t>
      </w:r>
      <w:r w:rsidR="00DE0E4A">
        <w:rPr>
          <w:rFonts w:eastAsia="Times New Roman" w:cs="Times New Roman"/>
          <w:iCs/>
          <w:sz w:val="28"/>
          <w:szCs w:val="28"/>
        </w:rPr>
        <w:t>7</w:t>
      </w:r>
      <w:r w:rsidRPr="00DA6B28">
        <w:rPr>
          <w:rFonts w:eastAsia="Times New Roman" w:cs="Times New Roman"/>
          <w:iCs/>
          <w:sz w:val="28"/>
          <w:szCs w:val="28"/>
          <w:lang w:val="vi-VN"/>
        </w:rPr>
        <w:t>/2019,</w:t>
      </w:r>
      <w:r w:rsidR="00DE0E4A">
        <w:rPr>
          <w:rFonts w:eastAsia="Times New Roman" w:cs="Times New Roman"/>
          <w:iCs/>
          <w:sz w:val="28"/>
          <w:szCs w:val="28"/>
        </w:rPr>
        <w:t xml:space="preserve"> </w:t>
      </w:r>
    </w:p>
    <w:p w:rsidR="00BB4D26" w:rsidRPr="00AD5B68" w:rsidRDefault="00BB4D26" w:rsidP="00BB4D26">
      <w:pPr>
        <w:shd w:val="clear" w:color="auto" w:fill="FFFFFF"/>
        <w:spacing w:after="120" w:line="240" w:lineRule="auto"/>
        <w:jc w:val="center"/>
        <w:rPr>
          <w:rFonts w:eastAsia="Times New Roman" w:cs="Times New Roman"/>
          <w:color w:val="000000"/>
          <w:sz w:val="28"/>
          <w:szCs w:val="28"/>
        </w:rPr>
      </w:pPr>
      <w:r w:rsidRPr="00AD5B68">
        <w:rPr>
          <w:rFonts w:eastAsia="Times New Roman" w:cs="Times New Roman"/>
          <w:b/>
          <w:bCs/>
          <w:color w:val="000000"/>
          <w:sz w:val="28"/>
          <w:szCs w:val="28"/>
          <w:lang w:val="vi-VN"/>
        </w:rPr>
        <w:t>QUYẾT ĐỊNH:</w:t>
      </w:r>
    </w:p>
    <w:p w:rsidR="00BB4D26" w:rsidRPr="00AD5B68" w:rsidRDefault="00BB4D26" w:rsidP="00BB4D26">
      <w:pPr>
        <w:shd w:val="clear" w:color="auto" w:fill="FFFFFF"/>
        <w:spacing w:after="120" w:line="240" w:lineRule="auto"/>
        <w:ind w:firstLine="720"/>
        <w:jc w:val="both"/>
        <w:rPr>
          <w:rFonts w:eastAsia="Times New Roman" w:cs="Times New Roman"/>
          <w:color w:val="000000"/>
          <w:sz w:val="28"/>
          <w:szCs w:val="28"/>
        </w:rPr>
      </w:pPr>
      <w:r w:rsidRPr="00AD5B68">
        <w:rPr>
          <w:rFonts w:eastAsia="Times New Roman" w:cs="Times New Roman"/>
          <w:b/>
          <w:bCs/>
          <w:color w:val="000000"/>
          <w:sz w:val="28"/>
          <w:szCs w:val="28"/>
          <w:lang w:val="vi-VN"/>
        </w:rPr>
        <w:t>Điều 1.</w:t>
      </w:r>
      <w:r w:rsidRPr="00AD5B68">
        <w:rPr>
          <w:rFonts w:eastAsia="Times New Roman" w:cs="Times New Roman"/>
          <w:color w:val="000000"/>
          <w:sz w:val="28"/>
          <w:szCs w:val="28"/>
          <w:lang w:val="vi-VN"/>
        </w:rPr>
        <w:t> Phê duyệt kèm theo Quyết định n</w:t>
      </w:r>
      <w:r w:rsidR="00A70E69">
        <w:rPr>
          <w:rFonts w:eastAsia="Times New Roman" w:cs="Times New Roman"/>
          <w:color w:val="000000"/>
          <w:sz w:val="28"/>
          <w:szCs w:val="28"/>
          <w:lang w:val="vi-VN"/>
        </w:rPr>
        <w:t>ày</w:t>
      </w:r>
      <w:r w:rsidR="00DE0E4A">
        <w:rPr>
          <w:rFonts w:eastAsia="Times New Roman" w:cs="Times New Roman"/>
          <w:color w:val="000000"/>
          <w:sz w:val="28"/>
          <w:szCs w:val="28"/>
        </w:rPr>
        <w:t xml:space="preserve"> 09 </w:t>
      </w:r>
      <w:r w:rsidR="00DE0E4A">
        <w:rPr>
          <w:rFonts w:eastAsia="Times New Roman" w:cs="Times New Roman"/>
          <w:color w:val="000000"/>
          <w:sz w:val="28"/>
          <w:szCs w:val="28"/>
          <w:lang w:val="vi-VN"/>
        </w:rPr>
        <w:t xml:space="preserve">Quy </w:t>
      </w:r>
      <w:r>
        <w:rPr>
          <w:rFonts w:eastAsia="Times New Roman" w:cs="Times New Roman"/>
          <w:color w:val="000000"/>
          <w:sz w:val="28"/>
          <w:szCs w:val="28"/>
          <w:lang w:val="vi-VN"/>
        </w:rPr>
        <w:t xml:space="preserve">trình nội bộ giải quyết </w:t>
      </w:r>
      <w:r w:rsidRPr="00AD5B68">
        <w:rPr>
          <w:rFonts w:eastAsia="Times New Roman" w:cs="Times New Roman"/>
          <w:color w:val="000000"/>
          <w:sz w:val="28"/>
          <w:szCs w:val="28"/>
          <w:lang w:val="vi-VN"/>
        </w:rPr>
        <w:t xml:space="preserve">thủ tục hành chính </w:t>
      </w:r>
      <w:r w:rsidR="00DE0E4A">
        <w:rPr>
          <w:rFonts w:eastAsia="Times New Roman" w:cs="Times New Roman"/>
          <w:color w:val="000000"/>
          <w:sz w:val="28"/>
          <w:szCs w:val="28"/>
        </w:rPr>
        <w:t xml:space="preserve">trong </w:t>
      </w:r>
      <w:r>
        <w:rPr>
          <w:rFonts w:eastAsia="Times New Roman" w:cs="Times New Roman"/>
          <w:color w:val="000000"/>
          <w:sz w:val="28"/>
          <w:szCs w:val="28"/>
        </w:rPr>
        <w:t xml:space="preserve">lĩnh vực </w:t>
      </w:r>
      <w:r w:rsidR="00A70E69">
        <w:rPr>
          <w:rFonts w:eastAsia="Times New Roman" w:cs="Times New Roman"/>
          <w:color w:val="000000"/>
          <w:sz w:val="28"/>
          <w:szCs w:val="28"/>
        </w:rPr>
        <w:t>đường thủy nội địa</w:t>
      </w:r>
      <w:r w:rsidR="00DE0E4A">
        <w:rPr>
          <w:rFonts w:eastAsia="Times New Roman" w:cs="Times New Roman"/>
          <w:color w:val="000000"/>
          <w:sz w:val="28"/>
          <w:szCs w:val="28"/>
        </w:rPr>
        <w:t xml:space="preserve"> </w:t>
      </w:r>
      <w:r w:rsidRPr="00AD5B68">
        <w:rPr>
          <w:rFonts w:eastAsia="Times New Roman" w:cs="Times New Roman"/>
          <w:color w:val="000000"/>
          <w:sz w:val="28"/>
          <w:szCs w:val="28"/>
          <w:lang w:val="vi-VN"/>
        </w:rPr>
        <w:t xml:space="preserve">thuộc thẩm quyền giải quyết của </w:t>
      </w:r>
      <w:r>
        <w:rPr>
          <w:rFonts w:eastAsia="Times New Roman" w:cs="Times New Roman"/>
          <w:color w:val="000000"/>
          <w:sz w:val="28"/>
          <w:szCs w:val="28"/>
        </w:rPr>
        <w:t xml:space="preserve">UBND cấp huyện trên địa bàn tỉnh Phú Yên </w:t>
      </w:r>
      <w:r w:rsidRPr="004953D4">
        <w:rPr>
          <w:rFonts w:eastAsia="Times New Roman" w:cs="Times New Roman"/>
          <w:i/>
          <w:color w:val="000000"/>
          <w:sz w:val="28"/>
          <w:szCs w:val="28"/>
        </w:rPr>
        <w:t>(có phụ lục kèm theo).</w:t>
      </w:r>
    </w:p>
    <w:p w:rsidR="00BB4D26" w:rsidRDefault="00BB4D26" w:rsidP="00BB4D26">
      <w:pPr>
        <w:shd w:val="clear" w:color="auto" w:fill="FFFFFF"/>
        <w:spacing w:after="120" w:line="240" w:lineRule="auto"/>
        <w:ind w:firstLine="720"/>
        <w:jc w:val="both"/>
        <w:rPr>
          <w:rFonts w:eastAsia="Times New Roman" w:cs="Times New Roman"/>
          <w:color w:val="000000"/>
          <w:sz w:val="28"/>
          <w:szCs w:val="28"/>
        </w:rPr>
      </w:pPr>
      <w:r>
        <w:rPr>
          <w:rFonts w:eastAsia="Times New Roman" w:cs="Times New Roman"/>
          <w:b/>
          <w:color w:val="000000"/>
          <w:sz w:val="28"/>
          <w:szCs w:val="28"/>
        </w:rPr>
        <w:t>Điều 2</w:t>
      </w:r>
      <w:r w:rsidRPr="00AF5E15">
        <w:rPr>
          <w:rFonts w:eastAsia="Times New Roman" w:cs="Times New Roman"/>
          <w:b/>
          <w:color w:val="000000"/>
          <w:sz w:val="28"/>
          <w:szCs w:val="28"/>
        </w:rPr>
        <w:t>.</w:t>
      </w:r>
      <w:r>
        <w:rPr>
          <w:rFonts w:eastAsia="Times New Roman" w:cs="Times New Roman"/>
          <w:color w:val="000000"/>
          <w:sz w:val="28"/>
          <w:szCs w:val="28"/>
        </w:rPr>
        <w:t xml:space="preserve"> Chủ tịch UBND huyện, thị xã, thành phố có trách nhiệm phối hợp Sở Thông tin và Truyền thông và cơ quan, đơn vị liên quan xây dựng quy trình điện tử </w:t>
      </w:r>
      <w:r w:rsidRPr="00AD5B68">
        <w:rPr>
          <w:rFonts w:eastAsia="Times New Roman" w:cs="Times New Roman"/>
          <w:color w:val="000000"/>
          <w:sz w:val="28"/>
          <w:szCs w:val="28"/>
          <w:lang w:val="vi-VN"/>
        </w:rPr>
        <w:t xml:space="preserve">giải quyết </w:t>
      </w:r>
      <w:r>
        <w:rPr>
          <w:rFonts w:eastAsia="Times New Roman" w:cs="Times New Roman"/>
          <w:color w:val="000000"/>
          <w:sz w:val="28"/>
          <w:szCs w:val="28"/>
        </w:rPr>
        <w:t>thủ tục hành chính và cập nhật vào Cổng dịch vụ công trực tuyến của tỉnh.</w:t>
      </w:r>
    </w:p>
    <w:p w:rsidR="00BB4D26" w:rsidRDefault="00BB4D26" w:rsidP="00BB4D26">
      <w:pPr>
        <w:shd w:val="clear" w:color="auto" w:fill="FFFFFF"/>
        <w:spacing w:after="120" w:line="240" w:lineRule="auto"/>
        <w:ind w:firstLine="720"/>
        <w:jc w:val="both"/>
        <w:rPr>
          <w:rFonts w:eastAsia="Times New Roman" w:cs="Times New Roman"/>
          <w:color w:val="000000"/>
          <w:sz w:val="28"/>
          <w:szCs w:val="28"/>
          <w:lang w:val="vi-VN"/>
        </w:rPr>
      </w:pPr>
      <w:r>
        <w:rPr>
          <w:rFonts w:eastAsia="Times New Roman" w:cs="Times New Roman"/>
          <w:b/>
          <w:bCs/>
          <w:color w:val="000000"/>
          <w:sz w:val="28"/>
          <w:szCs w:val="28"/>
          <w:lang w:val="vi-VN"/>
        </w:rPr>
        <w:t>Điều 3</w:t>
      </w:r>
      <w:r w:rsidRPr="00AD5B68">
        <w:rPr>
          <w:rFonts w:eastAsia="Times New Roman" w:cs="Times New Roman"/>
          <w:b/>
          <w:bCs/>
          <w:color w:val="000000"/>
          <w:sz w:val="28"/>
          <w:szCs w:val="28"/>
          <w:lang w:val="vi-VN"/>
        </w:rPr>
        <w:t>.</w:t>
      </w:r>
      <w:r w:rsidRPr="00AD5B68">
        <w:rPr>
          <w:rFonts w:eastAsia="Times New Roman" w:cs="Times New Roman"/>
          <w:color w:val="000000"/>
          <w:sz w:val="28"/>
          <w:szCs w:val="28"/>
          <w:lang w:val="vi-VN"/>
        </w:rPr>
        <w:t> Quyết định này có hiệu lực thi hành từ ngày ký.</w:t>
      </w:r>
    </w:p>
    <w:p w:rsidR="00BB4D26" w:rsidRDefault="00BB4D26" w:rsidP="00BB4D26">
      <w:pPr>
        <w:shd w:val="clear" w:color="auto" w:fill="FFFFFF"/>
        <w:spacing w:after="120" w:line="240" w:lineRule="auto"/>
        <w:ind w:firstLine="720"/>
        <w:jc w:val="both"/>
        <w:rPr>
          <w:rFonts w:eastAsia="Times New Roman" w:cs="Times New Roman"/>
          <w:color w:val="000000"/>
          <w:sz w:val="28"/>
          <w:szCs w:val="28"/>
        </w:rPr>
      </w:pPr>
      <w:r>
        <w:rPr>
          <w:rFonts w:eastAsia="Times New Roman" w:cs="Times New Roman"/>
          <w:b/>
          <w:bCs/>
          <w:color w:val="000000"/>
          <w:sz w:val="28"/>
          <w:szCs w:val="28"/>
          <w:lang w:val="vi-VN"/>
        </w:rPr>
        <w:t>Điều 4</w:t>
      </w:r>
      <w:r w:rsidRPr="00AD5B68">
        <w:rPr>
          <w:rFonts w:eastAsia="Times New Roman" w:cs="Times New Roman"/>
          <w:b/>
          <w:bCs/>
          <w:color w:val="000000"/>
          <w:sz w:val="28"/>
          <w:szCs w:val="28"/>
          <w:lang w:val="vi-VN"/>
        </w:rPr>
        <w:t>.</w:t>
      </w:r>
      <w:r w:rsidRPr="00AD5B68">
        <w:rPr>
          <w:rFonts w:eastAsia="Times New Roman" w:cs="Times New Roman"/>
          <w:color w:val="000000"/>
          <w:sz w:val="28"/>
          <w:szCs w:val="28"/>
          <w:lang w:val="vi-VN"/>
        </w:rPr>
        <w:t xml:space="preserve"> Chánh Văn phòng Ủy ban nhân dân tỉnh, Giám đốc </w:t>
      </w:r>
      <w:r w:rsidR="00641675">
        <w:rPr>
          <w:rFonts w:eastAsia="Times New Roman" w:cs="Times New Roman"/>
          <w:color w:val="000000"/>
          <w:sz w:val="28"/>
          <w:szCs w:val="28"/>
        </w:rPr>
        <w:t xml:space="preserve">Sở </w:t>
      </w:r>
      <w:r w:rsidR="00DE0E4A">
        <w:rPr>
          <w:rFonts w:eastAsia="Times New Roman" w:cs="Times New Roman"/>
          <w:color w:val="000000"/>
          <w:sz w:val="28"/>
          <w:szCs w:val="28"/>
          <w:lang w:val="vi-VN"/>
        </w:rPr>
        <w:t>Giao thông vận tải</w:t>
      </w:r>
      <w:r w:rsidR="00DE0E4A">
        <w:rPr>
          <w:rFonts w:eastAsia="Times New Roman" w:cs="Times New Roman"/>
          <w:color w:val="000000"/>
          <w:sz w:val="28"/>
          <w:szCs w:val="28"/>
        </w:rPr>
        <w:t xml:space="preserve">; </w:t>
      </w:r>
      <w:r w:rsidR="00641675">
        <w:rPr>
          <w:rFonts w:eastAsia="Times New Roman" w:cs="Times New Roman"/>
          <w:color w:val="000000"/>
          <w:sz w:val="28"/>
          <w:szCs w:val="28"/>
        </w:rPr>
        <w:t xml:space="preserve">Sở </w:t>
      </w:r>
      <w:r w:rsidR="00DE0E4A">
        <w:rPr>
          <w:rFonts w:eastAsia="Times New Roman" w:cs="Times New Roman"/>
          <w:color w:val="000000"/>
          <w:sz w:val="28"/>
          <w:szCs w:val="28"/>
        </w:rPr>
        <w:t>Thông tin và Truyền thông;</w:t>
      </w:r>
      <w:r>
        <w:rPr>
          <w:rFonts w:eastAsia="Times New Roman" w:cs="Times New Roman"/>
          <w:color w:val="000000"/>
          <w:sz w:val="28"/>
          <w:szCs w:val="28"/>
        </w:rPr>
        <w:t xml:space="preserve"> </w:t>
      </w:r>
      <w:r w:rsidR="00641675">
        <w:rPr>
          <w:rFonts w:eastAsia="Times New Roman" w:cs="Times New Roman"/>
          <w:color w:val="000000"/>
          <w:sz w:val="28"/>
          <w:szCs w:val="28"/>
        </w:rPr>
        <w:t xml:space="preserve">Chủ tịch </w:t>
      </w:r>
      <w:r>
        <w:rPr>
          <w:rFonts w:eastAsia="Times New Roman" w:cs="Times New Roman"/>
          <w:color w:val="000000"/>
          <w:sz w:val="28"/>
          <w:szCs w:val="28"/>
        </w:rPr>
        <w:t xml:space="preserve">UBND các huyện, thị xã, thành phố </w:t>
      </w:r>
      <w:r w:rsidRPr="00AD5B68">
        <w:rPr>
          <w:rFonts w:eastAsia="Times New Roman" w:cs="Times New Roman"/>
          <w:color w:val="000000"/>
          <w:sz w:val="28"/>
          <w:szCs w:val="28"/>
          <w:lang w:val="vi-VN"/>
        </w:rPr>
        <w:t>và các tổ chức, cá nhân có liên quan chịu trách nhiệm thi hành Quyết định này./.</w:t>
      </w:r>
    </w:p>
    <w:p w:rsidR="00DE0E4A" w:rsidRPr="00DE0E4A" w:rsidRDefault="00DE0E4A" w:rsidP="00BB4D26">
      <w:pPr>
        <w:shd w:val="clear" w:color="auto" w:fill="FFFFFF"/>
        <w:spacing w:after="120" w:line="240" w:lineRule="auto"/>
        <w:ind w:firstLine="720"/>
        <w:jc w:val="both"/>
        <w:rPr>
          <w:rFonts w:eastAsia="Times New Roman" w:cs="Times New Roman"/>
          <w:color w:val="000000"/>
          <w:sz w:val="28"/>
          <w:szCs w:val="28"/>
        </w:rPr>
      </w:pPr>
    </w:p>
    <w:tbl>
      <w:tblPr>
        <w:tblW w:w="0" w:type="auto"/>
        <w:tblCellSpacing w:w="0" w:type="dxa"/>
        <w:shd w:val="clear" w:color="auto" w:fill="FFFFFF"/>
        <w:tblCellMar>
          <w:left w:w="0" w:type="dxa"/>
          <w:right w:w="0" w:type="dxa"/>
        </w:tblCellMar>
        <w:tblLook w:val="04A0"/>
      </w:tblPr>
      <w:tblGrid>
        <w:gridCol w:w="4428"/>
        <w:gridCol w:w="5036"/>
      </w:tblGrid>
      <w:tr w:rsidR="00BB4D26" w:rsidRPr="00AD5B68" w:rsidTr="00DE0E4A">
        <w:trPr>
          <w:tblCellSpacing w:w="0" w:type="dxa"/>
        </w:trPr>
        <w:tc>
          <w:tcPr>
            <w:tcW w:w="4428" w:type="dxa"/>
            <w:shd w:val="clear" w:color="auto" w:fill="FFFFFF"/>
            <w:tcMar>
              <w:top w:w="0" w:type="dxa"/>
              <w:left w:w="108" w:type="dxa"/>
              <w:bottom w:w="0" w:type="dxa"/>
              <w:right w:w="108" w:type="dxa"/>
            </w:tcMar>
            <w:hideMark/>
          </w:tcPr>
          <w:p w:rsidR="00AC22F2" w:rsidRDefault="00BB4D26" w:rsidP="00952166">
            <w:pPr>
              <w:spacing w:after="0" w:line="240" w:lineRule="auto"/>
              <w:rPr>
                <w:rFonts w:eastAsia="Times New Roman" w:cs="Times New Roman"/>
                <w:color w:val="000000"/>
                <w:sz w:val="22"/>
              </w:rPr>
            </w:pPr>
            <w:r w:rsidRPr="00AD5B68">
              <w:rPr>
                <w:rFonts w:eastAsia="Times New Roman" w:cs="Times New Roman"/>
                <w:b/>
                <w:bCs/>
                <w:i/>
                <w:iCs/>
                <w:color w:val="000000"/>
                <w:sz w:val="22"/>
                <w:lang w:val="vi-VN"/>
              </w:rPr>
              <w:t>Nơi nhận:</w:t>
            </w:r>
            <w:r w:rsidRPr="00AD5B68">
              <w:rPr>
                <w:rFonts w:eastAsia="Times New Roman" w:cs="Times New Roman"/>
                <w:b/>
                <w:bCs/>
                <w:i/>
                <w:iCs/>
                <w:color w:val="000000"/>
                <w:sz w:val="22"/>
                <w:lang w:val="vi-VN"/>
              </w:rPr>
              <w:br/>
            </w:r>
            <w:r>
              <w:rPr>
                <w:rFonts w:eastAsia="Times New Roman" w:cs="Times New Roman"/>
                <w:color w:val="000000"/>
                <w:sz w:val="22"/>
                <w:lang w:val="vi-VN"/>
              </w:rPr>
              <w:t>- Như Điều 4</w:t>
            </w:r>
            <w:r w:rsidRPr="00AD5B68">
              <w:rPr>
                <w:rFonts w:eastAsia="Times New Roman" w:cs="Times New Roman"/>
                <w:color w:val="000000"/>
                <w:sz w:val="22"/>
                <w:lang w:val="vi-VN"/>
              </w:rPr>
              <w:t xml:space="preserve"> (</w:t>
            </w:r>
            <w:r>
              <w:rPr>
                <w:rFonts w:eastAsia="Times New Roman" w:cs="Times New Roman"/>
                <w:color w:val="000000"/>
                <w:sz w:val="22"/>
              </w:rPr>
              <w:t>bản điện tử</w:t>
            </w:r>
            <w:r w:rsidRPr="00AD5B68">
              <w:rPr>
                <w:rFonts w:eastAsia="Times New Roman" w:cs="Times New Roman"/>
                <w:color w:val="000000"/>
                <w:sz w:val="22"/>
                <w:lang w:val="vi-VN"/>
              </w:rPr>
              <w:t>);</w:t>
            </w:r>
            <w:r w:rsidRPr="00AD5B68">
              <w:rPr>
                <w:rFonts w:eastAsia="Times New Roman" w:cs="Times New Roman"/>
                <w:color w:val="000000"/>
                <w:sz w:val="22"/>
                <w:lang w:val="vi-VN"/>
              </w:rPr>
              <w:br/>
            </w:r>
            <w:r>
              <w:rPr>
                <w:rFonts w:eastAsia="Times New Roman" w:cs="Times New Roman"/>
                <w:color w:val="000000"/>
                <w:sz w:val="22"/>
              </w:rPr>
              <w:t>- Chủ tịch và các PCT UBND tỉnh;</w:t>
            </w:r>
          </w:p>
          <w:p w:rsidR="00BB4D26" w:rsidRPr="00AD5B68" w:rsidRDefault="00AC22F2" w:rsidP="00952166">
            <w:pPr>
              <w:spacing w:after="0" w:line="240" w:lineRule="auto"/>
              <w:rPr>
                <w:rFonts w:eastAsia="Times New Roman" w:cs="Times New Roman"/>
                <w:color w:val="000000"/>
                <w:sz w:val="28"/>
                <w:szCs w:val="28"/>
              </w:rPr>
            </w:pPr>
            <w:r>
              <w:rPr>
                <w:rFonts w:eastAsia="Times New Roman" w:cs="Times New Roman"/>
                <w:color w:val="000000"/>
                <w:sz w:val="22"/>
              </w:rPr>
              <w:t>- Chánh, Phó CVP UBND tỉnh;</w:t>
            </w:r>
            <w:r w:rsidR="00BB4D26" w:rsidRPr="00AD5B68">
              <w:rPr>
                <w:rFonts w:eastAsia="Times New Roman" w:cs="Times New Roman"/>
                <w:color w:val="000000"/>
                <w:sz w:val="22"/>
                <w:lang w:val="vi-VN"/>
              </w:rPr>
              <w:br/>
              <w:t xml:space="preserve">- Trung tâm </w:t>
            </w:r>
            <w:r w:rsidR="00BB4D26">
              <w:rPr>
                <w:rFonts w:eastAsia="Times New Roman" w:cs="Times New Roman"/>
                <w:color w:val="000000"/>
                <w:sz w:val="22"/>
              </w:rPr>
              <w:t xml:space="preserve">Thông tin và </w:t>
            </w:r>
            <w:r w:rsidR="00BB4D26" w:rsidRPr="00AD5B68">
              <w:rPr>
                <w:rFonts w:eastAsia="Times New Roman" w:cs="Times New Roman"/>
                <w:color w:val="000000"/>
                <w:sz w:val="22"/>
                <w:lang w:val="vi-VN"/>
              </w:rPr>
              <w:t>Công báo</w:t>
            </w:r>
            <w:r w:rsidR="00BB4D26">
              <w:rPr>
                <w:rFonts w:eastAsia="Times New Roman" w:cs="Times New Roman"/>
                <w:color w:val="000000"/>
                <w:sz w:val="22"/>
              </w:rPr>
              <w:t xml:space="preserve"> tỉnh</w:t>
            </w:r>
            <w:r w:rsidR="00BB4D26" w:rsidRPr="00AD5B68">
              <w:rPr>
                <w:rFonts w:eastAsia="Times New Roman" w:cs="Times New Roman"/>
                <w:color w:val="000000"/>
                <w:sz w:val="22"/>
                <w:lang w:val="vi-VN"/>
              </w:rPr>
              <w:t>;</w:t>
            </w:r>
            <w:r w:rsidR="00BB4D26" w:rsidRPr="00AD5B68">
              <w:rPr>
                <w:rFonts w:eastAsia="Times New Roman" w:cs="Times New Roman"/>
                <w:color w:val="000000"/>
                <w:sz w:val="22"/>
                <w:lang w:val="vi-VN"/>
              </w:rPr>
              <w:br/>
              <w:t xml:space="preserve">- Lưu: VT, </w:t>
            </w:r>
            <w:r w:rsidR="00BB4D26">
              <w:rPr>
                <w:rFonts w:eastAsia="Times New Roman" w:cs="Times New Roman"/>
                <w:color w:val="000000"/>
                <w:sz w:val="22"/>
              </w:rPr>
              <w:t xml:space="preserve"> NC</w:t>
            </w:r>
            <w:r w:rsidR="00DE0E4A">
              <w:rPr>
                <w:rFonts w:eastAsia="Times New Roman" w:cs="Times New Roman"/>
                <w:color w:val="000000"/>
                <w:sz w:val="22"/>
              </w:rPr>
              <w:t>.</w:t>
            </w:r>
          </w:p>
        </w:tc>
        <w:tc>
          <w:tcPr>
            <w:tcW w:w="5036" w:type="dxa"/>
            <w:shd w:val="clear" w:color="auto" w:fill="FFFFFF"/>
            <w:tcMar>
              <w:top w:w="0" w:type="dxa"/>
              <w:left w:w="108" w:type="dxa"/>
              <w:bottom w:w="0" w:type="dxa"/>
              <w:right w:w="108" w:type="dxa"/>
            </w:tcMar>
            <w:hideMark/>
          </w:tcPr>
          <w:p w:rsidR="00BB4D26" w:rsidRPr="00D55AB2" w:rsidRDefault="00BB4D26" w:rsidP="00952166">
            <w:pPr>
              <w:spacing w:after="0" w:line="240" w:lineRule="auto"/>
              <w:jc w:val="center"/>
              <w:rPr>
                <w:rFonts w:eastAsia="Times New Roman" w:cs="Times New Roman"/>
                <w:b/>
                <w:color w:val="000000"/>
                <w:sz w:val="28"/>
                <w:szCs w:val="28"/>
              </w:rPr>
            </w:pPr>
            <w:r w:rsidRPr="00D55AB2">
              <w:rPr>
                <w:rFonts w:eastAsia="Times New Roman" w:cs="Times New Roman"/>
                <w:b/>
                <w:color w:val="000000"/>
                <w:sz w:val="28"/>
                <w:szCs w:val="28"/>
              </w:rPr>
              <w:t>KT. CHỦ TỊCH</w:t>
            </w:r>
          </w:p>
          <w:p w:rsidR="00BB4D26" w:rsidRPr="00D55AB2" w:rsidRDefault="00BB4D26" w:rsidP="00952166">
            <w:pPr>
              <w:spacing w:after="0" w:line="240" w:lineRule="auto"/>
              <w:jc w:val="center"/>
              <w:rPr>
                <w:rFonts w:eastAsia="Times New Roman" w:cs="Times New Roman"/>
                <w:b/>
                <w:color w:val="000000"/>
                <w:sz w:val="28"/>
                <w:szCs w:val="28"/>
              </w:rPr>
            </w:pPr>
            <w:r w:rsidRPr="00D55AB2">
              <w:rPr>
                <w:rFonts w:eastAsia="Times New Roman" w:cs="Times New Roman"/>
                <w:b/>
                <w:color w:val="000000"/>
                <w:sz w:val="28"/>
                <w:szCs w:val="28"/>
              </w:rPr>
              <w:t>PHÓ CHỦ TỊCH</w:t>
            </w:r>
          </w:p>
          <w:p w:rsidR="00BB4D26" w:rsidRPr="00D55AB2" w:rsidRDefault="00BB4D26" w:rsidP="00952166">
            <w:pPr>
              <w:spacing w:after="0" w:line="240" w:lineRule="auto"/>
              <w:jc w:val="center"/>
              <w:rPr>
                <w:rFonts w:eastAsia="Times New Roman" w:cs="Times New Roman"/>
                <w:b/>
                <w:color w:val="000000"/>
                <w:sz w:val="28"/>
                <w:szCs w:val="28"/>
              </w:rPr>
            </w:pPr>
          </w:p>
          <w:p w:rsidR="00BB4D26" w:rsidRDefault="00BB4D26" w:rsidP="00952166">
            <w:pPr>
              <w:spacing w:after="0" w:line="240" w:lineRule="auto"/>
              <w:jc w:val="center"/>
              <w:rPr>
                <w:rFonts w:eastAsia="Times New Roman" w:cs="Times New Roman"/>
                <w:b/>
                <w:color w:val="000000"/>
                <w:sz w:val="28"/>
                <w:szCs w:val="28"/>
              </w:rPr>
            </w:pPr>
          </w:p>
          <w:p w:rsidR="00DE0E4A" w:rsidRDefault="00DE0E4A" w:rsidP="00952166">
            <w:pPr>
              <w:spacing w:after="0" w:line="240" w:lineRule="auto"/>
              <w:jc w:val="center"/>
              <w:rPr>
                <w:rFonts w:eastAsia="Times New Roman" w:cs="Times New Roman"/>
                <w:b/>
                <w:color w:val="000000"/>
                <w:sz w:val="28"/>
                <w:szCs w:val="28"/>
              </w:rPr>
            </w:pPr>
          </w:p>
          <w:p w:rsidR="00DE0E4A" w:rsidRPr="00D55AB2" w:rsidRDefault="00DE0E4A" w:rsidP="00952166">
            <w:pPr>
              <w:spacing w:after="0" w:line="240" w:lineRule="auto"/>
              <w:jc w:val="center"/>
              <w:rPr>
                <w:rFonts w:eastAsia="Times New Roman" w:cs="Times New Roman"/>
                <w:b/>
                <w:color w:val="000000"/>
                <w:sz w:val="28"/>
                <w:szCs w:val="28"/>
              </w:rPr>
            </w:pPr>
          </w:p>
          <w:p w:rsidR="00BB4D26" w:rsidRDefault="00BB4D26" w:rsidP="00952166">
            <w:pPr>
              <w:spacing w:after="0" w:line="240" w:lineRule="auto"/>
              <w:jc w:val="center"/>
              <w:rPr>
                <w:rFonts w:eastAsia="Times New Roman" w:cs="Times New Roman"/>
                <w:b/>
                <w:color w:val="000000"/>
                <w:sz w:val="28"/>
                <w:szCs w:val="28"/>
              </w:rPr>
            </w:pPr>
          </w:p>
          <w:p w:rsidR="00BB4D26" w:rsidRPr="00AD5B68" w:rsidRDefault="00BB4D26" w:rsidP="00952166">
            <w:pPr>
              <w:spacing w:after="0" w:line="240" w:lineRule="auto"/>
              <w:jc w:val="center"/>
              <w:rPr>
                <w:rFonts w:eastAsia="Times New Roman" w:cs="Times New Roman"/>
                <w:color w:val="000000"/>
                <w:sz w:val="28"/>
                <w:szCs w:val="28"/>
              </w:rPr>
            </w:pPr>
            <w:r w:rsidRPr="00D55AB2">
              <w:rPr>
                <w:rFonts w:eastAsia="Times New Roman" w:cs="Times New Roman"/>
                <w:b/>
                <w:color w:val="000000"/>
                <w:sz w:val="28"/>
                <w:szCs w:val="28"/>
              </w:rPr>
              <w:t>Trần Hữu Thế</w:t>
            </w:r>
          </w:p>
        </w:tc>
      </w:tr>
    </w:tbl>
    <w:p w:rsidR="000839DC" w:rsidRDefault="00BB4D26" w:rsidP="00464AD4">
      <w:pPr>
        <w:shd w:val="clear" w:color="auto" w:fill="FFFFFF"/>
        <w:spacing w:before="120" w:after="120" w:line="234" w:lineRule="atLeast"/>
        <w:jc w:val="center"/>
        <w:rPr>
          <w:rFonts w:eastAsia="Times New Roman" w:cs="Times New Roman"/>
          <w:b/>
          <w:color w:val="000000"/>
          <w:sz w:val="28"/>
          <w:szCs w:val="28"/>
        </w:rPr>
      </w:pPr>
      <w:r>
        <w:rPr>
          <w:rFonts w:eastAsia="Times New Roman" w:cs="Times New Roman"/>
          <w:color w:val="000000"/>
          <w:sz w:val="28"/>
          <w:szCs w:val="28"/>
        </w:rPr>
        <w:br w:type="page"/>
      </w:r>
      <w:r w:rsidR="000839DC">
        <w:rPr>
          <w:rFonts w:eastAsia="Times New Roman" w:cs="Times New Roman"/>
          <w:b/>
          <w:color w:val="000000"/>
          <w:sz w:val="28"/>
          <w:szCs w:val="28"/>
        </w:rPr>
        <w:lastRenderedPageBreak/>
        <w:t>DANH MỤC T</w:t>
      </w:r>
      <w:r w:rsidR="00464AD4">
        <w:rPr>
          <w:rFonts w:eastAsia="Times New Roman" w:cs="Times New Roman"/>
          <w:b/>
          <w:color w:val="000000"/>
          <w:sz w:val="28"/>
          <w:szCs w:val="28"/>
        </w:rPr>
        <w:t>HỦ TỤC HÀNH CHÍNH THUỘC THẨM QUYỀN TIẾP NHẬN, GIẢI QUYẾT CỦA UBND CẤP HUYỆN</w:t>
      </w:r>
    </w:p>
    <w:p w:rsidR="00464AD4" w:rsidRPr="003D1A8F" w:rsidRDefault="00464AD4" w:rsidP="00464AD4">
      <w:pPr>
        <w:spacing w:after="0"/>
        <w:jc w:val="center"/>
        <w:rPr>
          <w:i/>
          <w:color w:val="000000"/>
          <w:sz w:val="26"/>
          <w:szCs w:val="26"/>
        </w:rPr>
      </w:pPr>
      <w:r>
        <w:rPr>
          <w:i/>
          <w:color w:val="000000"/>
          <w:sz w:val="26"/>
          <w:szCs w:val="26"/>
        </w:rPr>
        <w:t xml:space="preserve">(Ban hành kèm theo Quyết định số:         </w:t>
      </w:r>
      <w:r w:rsidRPr="003D1A8F">
        <w:rPr>
          <w:i/>
          <w:color w:val="000000"/>
          <w:sz w:val="26"/>
          <w:szCs w:val="26"/>
        </w:rPr>
        <w:t>/QĐ-UBND ngày</w:t>
      </w:r>
      <w:r>
        <w:rPr>
          <w:i/>
          <w:color w:val="000000"/>
          <w:sz w:val="26"/>
          <w:szCs w:val="26"/>
        </w:rPr>
        <w:t xml:space="preserve">      /8</w:t>
      </w:r>
      <w:r w:rsidRPr="003D1A8F">
        <w:rPr>
          <w:i/>
          <w:color w:val="000000"/>
          <w:sz w:val="26"/>
          <w:szCs w:val="26"/>
        </w:rPr>
        <w:t xml:space="preserve"> /201</w:t>
      </w:r>
      <w:r>
        <w:rPr>
          <w:i/>
          <w:color w:val="000000"/>
          <w:sz w:val="26"/>
          <w:szCs w:val="26"/>
        </w:rPr>
        <w:t>9</w:t>
      </w:r>
    </w:p>
    <w:p w:rsidR="00464AD4" w:rsidRDefault="00464AD4" w:rsidP="00464AD4">
      <w:pPr>
        <w:spacing w:after="0"/>
        <w:jc w:val="center"/>
        <w:rPr>
          <w:i/>
          <w:color w:val="000000"/>
          <w:sz w:val="26"/>
          <w:szCs w:val="26"/>
        </w:rPr>
      </w:pPr>
      <w:r w:rsidRPr="003D1A8F">
        <w:rPr>
          <w:i/>
          <w:color w:val="000000"/>
          <w:sz w:val="26"/>
          <w:szCs w:val="26"/>
        </w:rPr>
        <w:t>của Chủ tịch Ủy ban nhân dân tỉnh Phú Yên)</w:t>
      </w:r>
    </w:p>
    <w:p w:rsidR="00617DD6" w:rsidRDefault="00617DD6" w:rsidP="00A50E66">
      <w:pPr>
        <w:shd w:val="clear" w:color="auto" w:fill="FFFFFF"/>
        <w:spacing w:after="0" w:line="240" w:lineRule="auto"/>
        <w:ind w:firstLine="720"/>
        <w:jc w:val="both"/>
        <w:rPr>
          <w:rFonts w:eastAsia="Times New Roman" w:cs="Times New Roman"/>
          <w:b/>
          <w:color w:val="000000"/>
          <w:sz w:val="28"/>
          <w:szCs w:val="28"/>
        </w:rPr>
      </w:pPr>
    </w:p>
    <w:tbl>
      <w:tblPr>
        <w:tblStyle w:val="TableGrid"/>
        <w:tblW w:w="9776" w:type="dxa"/>
        <w:tblInd w:w="-643" w:type="dxa"/>
        <w:tblLook w:val="04A0"/>
      </w:tblPr>
      <w:tblGrid>
        <w:gridCol w:w="741"/>
        <w:gridCol w:w="5491"/>
        <w:gridCol w:w="1843"/>
        <w:gridCol w:w="1701"/>
      </w:tblGrid>
      <w:tr w:rsidR="00B25241" w:rsidTr="00B25241">
        <w:tc>
          <w:tcPr>
            <w:tcW w:w="741" w:type="dxa"/>
          </w:tcPr>
          <w:p w:rsidR="00B25241" w:rsidRDefault="00B25241" w:rsidP="008326BC">
            <w:pPr>
              <w:jc w:val="center"/>
              <w:rPr>
                <w:rFonts w:eastAsia="Times New Roman" w:cs="Times New Roman"/>
                <w:b/>
                <w:color w:val="000000"/>
                <w:sz w:val="28"/>
                <w:szCs w:val="28"/>
              </w:rPr>
            </w:pPr>
            <w:bookmarkStart w:id="0" w:name="_GoBack"/>
            <w:bookmarkEnd w:id="0"/>
            <w:r>
              <w:rPr>
                <w:rFonts w:eastAsia="Times New Roman" w:cs="Times New Roman"/>
                <w:b/>
                <w:color w:val="000000"/>
                <w:sz w:val="28"/>
                <w:szCs w:val="28"/>
              </w:rPr>
              <w:t>S</w:t>
            </w:r>
          </w:p>
          <w:p w:rsidR="00B25241" w:rsidRDefault="00B25241" w:rsidP="008326BC">
            <w:pPr>
              <w:jc w:val="center"/>
              <w:rPr>
                <w:rFonts w:eastAsia="Times New Roman" w:cs="Times New Roman"/>
                <w:b/>
                <w:color w:val="000000"/>
                <w:sz w:val="28"/>
                <w:szCs w:val="28"/>
              </w:rPr>
            </w:pPr>
            <w:r>
              <w:rPr>
                <w:rFonts w:eastAsia="Times New Roman" w:cs="Times New Roman"/>
                <w:b/>
                <w:color w:val="000000"/>
                <w:sz w:val="28"/>
                <w:szCs w:val="28"/>
              </w:rPr>
              <w:t>TT</w:t>
            </w:r>
          </w:p>
        </w:tc>
        <w:tc>
          <w:tcPr>
            <w:tcW w:w="5491" w:type="dxa"/>
          </w:tcPr>
          <w:p w:rsidR="00B25241" w:rsidRDefault="00B25241" w:rsidP="008326BC">
            <w:pPr>
              <w:jc w:val="center"/>
              <w:rPr>
                <w:rFonts w:eastAsia="Times New Roman" w:cs="Times New Roman"/>
                <w:b/>
                <w:color w:val="000000"/>
                <w:sz w:val="28"/>
                <w:szCs w:val="28"/>
              </w:rPr>
            </w:pPr>
            <w:r>
              <w:rPr>
                <w:rFonts w:eastAsia="Times New Roman" w:cs="Times New Roman"/>
                <w:b/>
                <w:color w:val="000000"/>
                <w:sz w:val="28"/>
                <w:szCs w:val="28"/>
              </w:rPr>
              <w:t>Tên thủ thủ hành chính</w:t>
            </w:r>
          </w:p>
        </w:tc>
        <w:tc>
          <w:tcPr>
            <w:tcW w:w="1843" w:type="dxa"/>
          </w:tcPr>
          <w:p w:rsidR="00B25241" w:rsidRDefault="00B25241" w:rsidP="008326BC">
            <w:pPr>
              <w:ind w:firstLine="34"/>
              <w:jc w:val="center"/>
              <w:rPr>
                <w:rFonts w:eastAsia="Times New Roman" w:cs="Times New Roman"/>
                <w:b/>
                <w:color w:val="000000"/>
                <w:sz w:val="28"/>
                <w:szCs w:val="28"/>
              </w:rPr>
            </w:pPr>
            <w:r>
              <w:rPr>
                <w:rFonts w:eastAsia="Times New Roman" w:cs="Times New Roman"/>
                <w:b/>
                <w:color w:val="000000"/>
                <w:sz w:val="28"/>
                <w:szCs w:val="28"/>
              </w:rPr>
              <w:t>Quyết định công bố</w:t>
            </w:r>
          </w:p>
        </w:tc>
        <w:tc>
          <w:tcPr>
            <w:tcW w:w="1701" w:type="dxa"/>
          </w:tcPr>
          <w:p w:rsidR="00B25241" w:rsidRDefault="00B25241" w:rsidP="008326BC">
            <w:pPr>
              <w:ind w:firstLine="34"/>
              <w:jc w:val="center"/>
              <w:rPr>
                <w:rFonts w:eastAsia="Times New Roman" w:cs="Times New Roman"/>
                <w:b/>
                <w:color w:val="000000"/>
                <w:sz w:val="28"/>
                <w:szCs w:val="28"/>
              </w:rPr>
            </w:pPr>
            <w:r>
              <w:rPr>
                <w:rFonts w:eastAsia="Times New Roman" w:cs="Times New Roman"/>
                <w:b/>
                <w:color w:val="000000"/>
                <w:sz w:val="28"/>
                <w:szCs w:val="28"/>
              </w:rPr>
              <w:t>Thời gian giải quyết</w:t>
            </w:r>
          </w:p>
        </w:tc>
      </w:tr>
      <w:tr w:rsidR="00B25241" w:rsidTr="00B25241">
        <w:tc>
          <w:tcPr>
            <w:tcW w:w="6232" w:type="dxa"/>
            <w:gridSpan w:val="2"/>
          </w:tcPr>
          <w:p w:rsidR="00B25241" w:rsidRDefault="00B25241" w:rsidP="008326BC">
            <w:pPr>
              <w:jc w:val="center"/>
              <w:rPr>
                <w:rFonts w:eastAsia="Times New Roman" w:cs="Times New Roman"/>
                <w:b/>
                <w:color w:val="000000"/>
                <w:sz w:val="28"/>
                <w:szCs w:val="28"/>
              </w:rPr>
            </w:pPr>
            <w:r>
              <w:rPr>
                <w:rFonts w:eastAsia="Times New Roman" w:cs="Times New Roman"/>
                <w:b/>
                <w:color w:val="000000"/>
                <w:sz w:val="28"/>
                <w:szCs w:val="28"/>
              </w:rPr>
              <w:t xml:space="preserve">             Lĩnh vực Thủy nội địa</w:t>
            </w:r>
          </w:p>
        </w:tc>
        <w:tc>
          <w:tcPr>
            <w:tcW w:w="1843" w:type="dxa"/>
            <w:vMerge w:val="restart"/>
            <w:vAlign w:val="center"/>
          </w:tcPr>
          <w:p w:rsidR="00B25241" w:rsidRPr="0080273C" w:rsidRDefault="00B25241" w:rsidP="008326BC">
            <w:pPr>
              <w:ind w:firstLine="34"/>
              <w:jc w:val="center"/>
              <w:rPr>
                <w:rFonts w:eastAsia="Times New Roman" w:cs="Times New Roman"/>
                <w:color w:val="000000"/>
                <w:sz w:val="28"/>
                <w:szCs w:val="28"/>
              </w:rPr>
            </w:pPr>
            <w:r>
              <w:rPr>
                <w:rFonts w:eastAsia="Times New Roman" w:cs="Times New Roman"/>
                <w:color w:val="000000"/>
                <w:sz w:val="28"/>
                <w:szCs w:val="28"/>
              </w:rPr>
              <w:t>Quyết định</w:t>
            </w:r>
            <w:r w:rsidRPr="0080273C">
              <w:rPr>
                <w:rFonts w:eastAsia="Times New Roman" w:cs="Times New Roman"/>
                <w:color w:val="000000"/>
                <w:sz w:val="28"/>
                <w:szCs w:val="28"/>
              </w:rPr>
              <w:t xml:space="preserve"> số 1392/QĐ-UBND ngày 14/7/2017</w:t>
            </w:r>
          </w:p>
        </w:tc>
        <w:tc>
          <w:tcPr>
            <w:tcW w:w="1701" w:type="dxa"/>
            <w:vMerge w:val="restart"/>
            <w:vAlign w:val="center"/>
          </w:tcPr>
          <w:p w:rsidR="00B25241" w:rsidRDefault="00B25241" w:rsidP="00B25241">
            <w:pPr>
              <w:ind w:firstLine="34"/>
              <w:jc w:val="center"/>
              <w:rPr>
                <w:rFonts w:eastAsia="Times New Roman" w:cs="Times New Roman"/>
                <w:color w:val="000000"/>
                <w:sz w:val="28"/>
                <w:szCs w:val="28"/>
              </w:rPr>
            </w:pPr>
            <w:r>
              <w:rPr>
                <w:rFonts w:eastAsia="Times New Roman" w:cs="Times New Roman"/>
                <w:color w:val="000000"/>
                <w:sz w:val="28"/>
                <w:szCs w:val="28"/>
              </w:rPr>
              <w:t>03 ngày làm việc</w:t>
            </w:r>
          </w:p>
        </w:tc>
      </w:tr>
      <w:tr w:rsidR="00B25241" w:rsidTr="00B25241">
        <w:tc>
          <w:tcPr>
            <w:tcW w:w="741" w:type="dxa"/>
          </w:tcPr>
          <w:p w:rsidR="00B25241" w:rsidRDefault="00B25241" w:rsidP="008326BC">
            <w:pPr>
              <w:jc w:val="center"/>
              <w:rPr>
                <w:rFonts w:eastAsia="Times New Roman" w:cs="Times New Roman"/>
                <w:b/>
                <w:color w:val="000000"/>
                <w:sz w:val="28"/>
                <w:szCs w:val="28"/>
              </w:rPr>
            </w:pPr>
            <w:r>
              <w:rPr>
                <w:rFonts w:eastAsia="Times New Roman" w:cs="Times New Roman"/>
                <w:b/>
                <w:color w:val="000000"/>
                <w:sz w:val="28"/>
                <w:szCs w:val="28"/>
              </w:rPr>
              <w:t>1</w:t>
            </w:r>
          </w:p>
        </w:tc>
        <w:tc>
          <w:tcPr>
            <w:tcW w:w="5491" w:type="dxa"/>
          </w:tcPr>
          <w:p w:rsidR="00B25241" w:rsidRPr="007E1535" w:rsidRDefault="00B25241" w:rsidP="00A50CA6">
            <w:pPr>
              <w:spacing w:before="60" w:after="60"/>
              <w:jc w:val="both"/>
              <w:rPr>
                <w:bCs/>
                <w:sz w:val="28"/>
                <w:szCs w:val="28"/>
                <w:lang w:val="vi-VN"/>
              </w:rPr>
            </w:pPr>
            <w:r w:rsidRPr="007E1535">
              <w:rPr>
                <w:bCs/>
                <w:sz w:val="28"/>
                <w:szCs w:val="28"/>
                <w:lang w:val="vi-VN"/>
              </w:rPr>
              <w:t>Đăng ký phương tiện lần đầu đối với phương tiện chưa khai thác trên đường thủy nội địa</w:t>
            </w:r>
          </w:p>
        </w:tc>
        <w:tc>
          <w:tcPr>
            <w:tcW w:w="1843" w:type="dxa"/>
            <w:vMerge/>
          </w:tcPr>
          <w:p w:rsidR="00B25241" w:rsidRDefault="00B25241" w:rsidP="008326BC">
            <w:pPr>
              <w:ind w:firstLine="34"/>
              <w:jc w:val="center"/>
              <w:rPr>
                <w:rFonts w:eastAsia="Times New Roman" w:cs="Times New Roman"/>
                <w:b/>
                <w:color w:val="000000"/>
                <w:sz w:val="28"/>
                <w:szCs w:val="28"/>
              </w:rPr>
            </w:pPr>
          </w:p>
        </w:tc>
        <w:tc>
          <w:tcPr>
            <w:tcW w:w="1701" w:type="dxa"/>
            <w:vMerge/>
          </w:tcPr>
          <w:p w:rsidR="00B25241" w:rsidRDefault="00B25241" w:rsidP="008326BC">
            <w:pPr>
              <w:ind w:firstLine="34"/>
              <w:jc w:val="center"/>
              <w:rPr>
                <w:rFonts w:eastAsia="Times New Roman" w:cs="Times New Roman"/>
                <w:b/>
                <w:color w:val="000000"/>
                <w:sz w:val="28"/>
                <w:szCs w:val="28"/>
              </w:rPr>
            </w:pPr>
          </w:p>
        </w:tc>
      </w:tr>
      <w:tr w:rsidR="00B25241" w:rsidTr="00B25241">
        <w:tc>
          <w:tcPr>
            <w:tcW w:w="741" w:type="dxa"/>
          </w:tcPr>
          <w:p w:rsidR="00B25241" w:rsidRDefault="00B25241" w:rsidP="008326BC">
            <w:pPr>
              <w:jc w:val="center"/>
              <w:rPr>
                <w:rFonts w:eastAsia="Times New Roman" w:cs="Times New Roman"/>
                <w:b/>
                <w:color w:val="000000"/>
                <w:sz w:val="28"/>
                <w:szCs w:val="28"/>
              </w:rPr>
            </w:pPr>
            <w:r>
              <w:rPr>
                <w:rFonts w:eastAsia="Times New Roman" w:cs="Times New Roman"/>
                <w:b/>
                <w:color w:val="000000"/>
                <w:sz w:val="28"/>
                <w:szCs w:val="28"/>
              </w:rPr>
              <w:t>2</w:t>
            </w:r>
          </w:p>
        </w:tc>
        <w:tc>
          <w:tcPr>
            <w:tcW w:w="5491" w:type="dxa"/>
          </w:tcPr>
          <w:p w:rsidR="00B25241" w:rsidRPr="007E1535" w:rsidRDefault="00B25241" w:rsidP="00A50CA6">
            <w:pPr>
              <w:spacing w:before="60" w:after="60"/>
              <w:jc w:val="both"/>
              <w:rPr>
                <w:sz w:val="28"/>
                <w:szCs w:val="28"/>
              </w:rPr>
            </w:pPr>
            <w:r w:rsidRPr="007E1535">
              <w:rPr>
                <w:sz w:val="28"/>
                <w:szCs w:val="28"/>
                <w:lang w:val="vi-VN"/>
              </w:rPr>
              <w:t>Đăng ký lần đầu đối với phương tiện đang khai thác trên đường thủy nội địa</w:t>
            </w:r>
          </w:p>
        </w:tc>
        <w:tc>
          <w:tcPr>
            <w:tcW w:w="1843" w:type="dxa"/>
            <w:vMerge/>
          </w:tcPr>
          <w:p w:rsidR="00B25241" w:rsidRDefault="00B25241" w:rsidP="008326BC">
            <w:pPr>
              <w:ind w:firstLine="34"/>
              <w:jc w:val="center"/>
              <w:rPr>
                <w:rFonts w:eastAsia="Times New Roman" w:cs="Times New Roman"/>
                <w:b/>
                <w:color w:val="000000"/>
                <w:sz w:val="28"/>
                <w:szCs w:val="28"/>
              </w:rPr>
            </w:pPr>
          </w:p>
        </w:tc>
        <w:tc>
          <w:tcPr>
            <w:tcW w:w="1701" w:type="dxa"/>
            <w:vMerge/>
          </w:tcPr>
          <w:p w:rsidR="00B25241" w:rsidRDefault="00B25241" w:rsidP="008326BC">
            <w:pPr>
              <w:ind w:firstLine="34"/>
              <w:jc w:val="center"/>
              <w:rPr>
                <w:rFonts w:eastAsia="Times New Roman" w:cs="Times New Roman"/>
                <w:b/>
                <w:color w:val="000000"/>
                <w:sz w:val="28"/>
                <w:szCs w:val="28"/>
              </w:rPr>
            </w:pPr>
          </w:p>
        </w:tc>
      </w:tr>
      <w:tr w:rsidR="00B25241" w:rsidTr="00B25241">
        <w:tc>
          <w:tcPr>
            <w:tcW w:w="741" w:type="dxa"/>
          </w:tcPr>
          <w:p w:rsidR="00B25241" w:rsidRDefault="00B25241" w:rsidP="008326BC">
            <w:pPr>
              <w:jc w:val="center"/>
              <w:rPr>
                <w:rFonts w:eastAsia="Times New Roman" w:cs="Times New Roman"/>
                <w:b/>
                <w:color w:val="000000"/>
                <w:sz w:val="28"/>
                <w:szCs w:val="28"/>
              </w:rPr>
            </w:pPr>
            <w:r>
              <w:rPr>
                <w:rFonts w:eastAsia="Times New Roman" w:cs="Times New Roman"/>
                <w:b/>
                <w:color w:val="000000"/>
                <w:sz w:val="28"/>
                <w:szCs w:val="28"/>
              </w:rPr>
              <w:t>3</w:t>
            </w:r>
          </w:p>
        </w:tc>
        <w:tc>
          <w:tcPr>
            <w:tcW w:w="5491" w:type="dxa"/>
          </w:tcPr>
          <w:p w:rsidR="00B25241" w:rsidRPr="007E1535" w:rsidRDefault="00B25241" w:rsidP="00A50CA6">
            <w:pPr>
              <w:spacing w:before="60" w:after="60"/>
              <w:jc w:val="both"/>
              <w:rPr>
                <w:bCs/>
                <w:sz w:val="28"/>
                <w:szCs w:val="28"/>
                <w:lang w:val="vi-VN"/>
              </w:rPr>
            </w:pPr>
            <w:r w:rsidRPr="007E1535">
              <w:rPr>
                <w:sz w:val="28"/>
                <w:szCs w:val="28"/>
                <w:lang w:val="vi-VN"/>
              </w:rPr>
              <w:t>Đăng ký lại phương tiện trong trường hợp chuyển từ cơ quan đăng ký khác sang cơ quan đăng ký phương tiện thủy nội địa</w:t>
            </w:r>
          </w:p>
        </w:tc>
        <w:tc>
          <w:tcPr>
            <w:tcW w:w="1843" w:type="dxa"/>
            <w:vMerge/>
          </w:tcPr>
          <w:p w:rsidR="00B25241" w:rsidRDefault="00B25241" w:rsidP="008326BC">
            <w:pPr>
              <w:ind w:firstLine="34"/>
              <w:jc w:val="center"/>
              <w:rPr>
                <w:rFonts w:eastAsia="Times New Roman" w:cs="Times New Roman"/>
                <w:b/>
                <w:color w:val="000000"/>
                <w:sz w:val="28"/>
                <w:szCs w:val="28"/>
              </w:rPr>
            </w:pPr>
          </w:p>
        </w:tc>
        <w:tc>
          <w:tcPr>
            <w:tcW w:w="1701" w:type="dxa"/>
            <w:vMerge/>
          </w:tcPr>
          <w:p w:rsidR="00B25241" w:rsidRDefault="00B25241" w:rsidP="008326BC">
            <w:pPr>
              <w:ind w:firstLine="34"/>
              <w:jc w:val="center"/>
              <w:rPr>
                <w:rFonts w:eastAsia="Times New Roman" w:cs="Times New Roman"/>
                <w:b/>
                <w:color w:val="000000"/>
                <w:sz w:val="28"/>
                <w:szCs w:val="28"/>
              </w:rPr>
            </w:pPr>
          </w:p>
        </w:tc>
      </w:tr>
      <w:tr w:rsidR="00B25241" w:rsidTr="00B25241">
        <w:tc>
          <w:tcPr>
            <w:tcW w:w="741" w:type="dxa"/>
          </w:tcPr>
          <w:p w:rsidR="00B25241" w:rsidRDefault="00B25241" w:rsidP="008326BC">
            <w:pPr>
              <w:jc w:val="center"/>
              <w:rPr>
                <w:rFonts w:eastAsia="Times New Roman" w:cs="Times New Roman"/>
                <w:b/>
                <w:color w:val="000000"/>
                <w:sz w:val="28"/>
                <w:szCs w:val="28"/>
              </w:rPr>
            </w:pPr>
            <w:r>
              <w:rPr>
                <w:rFonts w:eastAsia="Times New Roman" w:cs="Times New Roman"/>
                <w:b/>
                <w:color w:val="000000"/>
                <w:sz w:val="28"/>
                <w:szCs w:val="28"/>
              </w:rPr>
              <w:t>4</w:t>
            </w:r>
          </w:p>
        </w:tc>
        <w:tc>
          <w:tcPr>
            <w:tcW w:w="5491" w:type="dxa"/>
          </w:tcPr>
          <w:p w:rsidR="00B25241" w:rsidRPr="007E1535" w:rsidRDefault="00B25241" w:rsidP="00A50CA6">
            <w:pPr>
              <w:spacing w:before="60" w:after="60"/>
              <w:jc w:val="both"/>
              <w:rPr>
                <w:bCs/>
                <w:sz w:val="28"/>
                <w:szCs w:val="28"/>
                <w:lang w:val="vi-VN"/>
              </w:rPr>
            </w:pPr>
            <w:r w:rsidRPr="007E1535">
              <w:rPr>
                <w:sz w:val="28"/>
                <w:szCs w:val="28"/>
                <w:lang w:val="vi-VN"/>
              </w:rPr>
              <w:t>Đăng ký lại phương tiện trong trường hợp phương tiện thay đổi tên, tính năng kỹ thuật</w:t>
            </w:r>
          </w:p>
        </w:tc>
        <w:tc>
          <w:tcPr>
            <w:tcW w:w="1843" w:type="dxa"/>
            <w:vMerge/>
          </w:tcPr>
          <w:p w:rsidR="00B25241" w:rsidRDefault="00B25241" w:rsidP="008326BC">
            <w:pPr>
              <w:ind w:firstLine="34"/>
              <w:jc w:val="center"/>
              <w:rPr>
                <w:rFonts w:eastAsia="Times New Roman" w:cs="Times New Roman"/>
                <w:b/>
                <w:color w:val="000000"/>
                <w:sz w:val="28"/>
                <w:szCs w:val="28"/>
              </w:rPr>
            </w:pPr>
          </w:p>
        </w:tc>
        <w:tc>
          <w:tcPr>
            <w:tcW w:w="1701" w:type="dxa"/>
            <w:vMerge/>
          </w:tcPr>
          <w:p w:rsidR="00B25241" w:rsidRDefault="00B25241" w:rsidP="008326BC">
            <w:pPr>
              <w:ind w:firstLine="34"/>
              <w:jc w:val="center"/>
              <w:rPr>
                <w:rFonts w:eastAsia="Times New Roman" w:cs="Times New Roman"/>
                <w:b/>
                <w:color w:val="000000"/>
                <w:sz w:val="28"/>
                <w:szCs w:val="28"/>
              </w:rPr>
            </w:pPr>
          </w:p>
        </w:tc>
      </w:tr>
      <w:tr w:rsidR="00B25241" w:rsidTr="00B25241">
        <w:tc>
          <w:tcPr>
            <w:tcW w:w="741" w:type="dxa"/>
          </w:tcPr>
          <w:p w:rsidR="00B25241" w:rsidRDefault="00B25241" w:rsidP="008326BC">
            <w:pPr>
              <w:jc w:val="center"/>
              <w:rPr>
                <w:rFonts w:eastAsia="Times New Roman" w:cs="Times New Roman"/>
                <w:b/>
                <w:color w:val="000000"/>
                <w:sz w:val="28"/>
                <w:szCs w:val="28"/>
              </w:rPr>
            </w:pPr>
            <w:r>
              <w:rPr>
                <w:rFonts w:eastAsia="Times New Roman" w:cs="Times New Roman"/>
                <w:b/>
                <w:color w:val="000000"/>
                <w:sz w:val="28"/>
                <w:szCs w:val="28"/>
              </w:rPr>
              <w:t>5</w:t>
            </w:r>
          </w:p>
        </w:tc>
        <w:tc>
          <w:tcPr>
            <w:tcW w:w="5491" w:type="dxa"/>
          </w:tcPr>
          <w:p w:rsidR="00B25241" w:rsidRPr="007E1535" w:rsidRDefault="00B25241" w:rsidP="00A50CA6">
            <w:pPr>
              <w:spacing w:before="60" w:after="60"/>
              <w:jc w:val="both"/>
              <w:rPr>
                <w:sz w:val="28"/>
                <w:szCs w:val="28"/>
                <w:lang w:val="vi-VN"/>
              </w:rPr>
            </w:pPr>
            <w:r w:rsidRPr="007E1535">
              <w:rPr>
                <w:sz w:val="28"/>
                <w:szCs w:val="28"/>
                <w:lang w:val="vi-VN"/>
              </w:rPr>
              <w:t>Đăng ký lại phương tiện trong trường hợp chuyển quyền sở hữu phương tiện nhưng không thay đổi cơ quan đăng ký phương tiện</w:t>
            </w:r>
          </w:p>
        </w:tc>
        <w:tc>
          <w:tcPr>
            <w:tcW w:w="1843" w:type="dxa"/>
            <w:vMerge/>
          </w:tcPr>
          <w:p w:rsidR="00B25241" w:rsidRDefault="00B25241" w:rsidP="008326BC">
            <w:pPr>
              <w:ind w:firstLine="34"/>
              <w:jc w:val="center"/>
              <w:rPr>
                <w:rFonts w:eastAsia="Times New Roman" w:cs="Times New Roman"/>
                <w:b/>
                <w:color w:val="000000"/>
                <w:sz w:val="28"/>
                <w:szCs w:val="28"/>
              </w:rPr>
            </w:pPr>
          </w:p>
        </w:tc>
        <w:tc>
          <w:tcPr>
            <w:tcW w:w="1701" w:type="dxa"/>
            <w:vMerge/>
          </w:tcPr>
          <w:p w:rsidR="00B25241" w:rsidRDefault="00B25241" w:rsidP="008326BC">
            <w:pPr>
              <w:ind w:firstLine="34"/>
              <w:jc w:val="center"/>
              <w:rPr>
                <w:rFonts w:eastAsia="Times New Roman" w:cs="Times New Roman"/>
                <w:b/>
                <w:color w:val="000000"/>
                <w:sz w:val="28"/>
                <w:szCs w:val="28"/>
              </w:rPr>
            </w:pPr>
          </w:p>
        </w:tc>
      </w:tr>
      <w:tr w:rsidR="00B25241" w:rsidTr="00B25241">
        <w:tc>
          <w:tcPr>
            <w:tcW w:w="741" w:type="dxa"/>
          </w:tcPr>
          <w:p w:rsidR="00B25241" w:rsidRDefault="00B25241" w:rsidP="008326BC">
            <w:pPr>
              <w:jc w:val="center"/>
              <w:rPr>
                <w:rFonts w:eastAsia="Times New Roman" w:cs="Times New Roman"/>
                <w:b/>
                <w:color w:val="000000"/>
                <w:sz w:val="28"/>
                <w:szCs w:val="28"/>
              </w:rPr>
            </w:pPr>
            <w:r>
              <w:rPr>
                <w:rFonts w:eastAsia="Times New Roman" w:cs="Times New Roman"/>
                <w:b/>
                <w:color w:val="000000"/>
                <w:sz w:val="28"/>
                <w:szCs w:val="28"/>
              </w:rPr>
              <w:t>6</w:t>
            </w:r>
          </w:p>
        </w:tc>
        <w:tc>
          <w:tcPr>
            <w:tcW w:w="5491" w:type="dxa"/>
          </w:tcPr>
          <w:p w:rsidR="00B25241" w:rsidRPr="007E1535" w:rsidRDefault="00B25241" w:rsidP="00A50CA6">
            <w:pPr>
              <w:spacing w:before="60" w:after="60"/>
              <w:jc w:val="both"/>
              <w:rPr>
                <w:sz w:val="28"/>
                <w:szCs w:val="28"/>
                <w:lang w:val="vi-VN"/>
              </w:rPr>
            </w:pPr>
            <w:r w:rsidRPr="007E1535">
              <w:rPr>
                <w:sz w:val="28"/>
                <w:szCs w:val="28"/>
                <w:lang w:val="vi-VN"/>
              </w:rPr>
              <w:t>Đăng ký lại phương tiện trong trường hợp chuyển quyền sở hữu phương tiện đồng thời thay đổi cơ quan đăng ký phương tiện</w:t>
            </w:r>
          </w:p>
        </w:tc>
        <w:tc>
          <w:tcPr>
            <w:tcW w:w="1843" w:type="dxa"/>
            <w:vMerge/>
          </w:tcPr>
          <w:p w:rsidR="00B25241" w:rsidRDefault="00B25241" w:rsidP="008326BC">
            <w:pPr>
              <w:ind w:firstLine="34"/>
              <w:jc w:val="center"/>
              <w:rPr>
                <w:rFonts w:eastAsia="Times New Roman" w:cs="Times New Roman"/>
                <w:b/>
                <w:color w:val="000000"/>
                <w:sz w:val="28"/>
                <w:szCs w:val="28"/>
              </w:rPr>
            </w:pPr>
          </w:p>
        </w:tc>
        <w:tc>
          <w:tcPr>
            <w:tcW w:w="1701" w:type="dxa"/>
            <w:vMerge/>
          </w:tcPr>
          <w:p w:rsidR="00B25241" w:rsidRDefault="00B25241" w:rsidP="008326BC">
            <w:pPr>
              <w:ind w:firstLine="34"/>
              <w:jc w:val="center"/>
              <w:rPr>
                <w:rFonts w:eastAsia="Times New Roman" w:cs="Times New Roman"/>
                <w:b/>
                <w:color w:val="000000"/>
                <w:sz w:val="28"/>
                <w:szCs w:val="28"/>
              </w:rPr>
            </w:pPr>
          </w:p>
        </w:tc>
      </w:tr>
      <w:tr w:rsidR="00B25241" w:rsidTr="00B25241">
        <w:tc>
          <w:tcPr>
            <w:tcW w:w="741" w:type="dxa"/>
          </w:tcPr>
          <w:p w:rsidR="00B25241" w:rsidRDefault="00B25241" w:rsidP="008326BC">
            <w:pPr>
              <w:jc w:val="center"/>
              <w:rPr>
                <w:rFonts w:eastAsia="Times New Roman" w:cs="Times New Roman"/>
                <w:b/>
                <w:color w:val="000000"/>
                <w:sz w:val="28"/>
                <w:szCs w:val="28"/>
              </w:rPr>
            </w:pPr>
            <w:r>
              <w:rPr>
                <w:rFonts w:eastAsia="Times New Roman" w:cs="Times New Roman"/>
                <w:b/>
                <w:color w:val="000000"/>
                <w:sz w:val="28"/>
                <w:szCs w:val="28"/>
              </w:rPr>
              <w:t>7</w:t>
            </w:r>
          </w:p>
        </w:tc>
        <w:tc>
          <w:tcPr>
            <w:tcW w:w="5491" w:type="dxa"/>
          </w:tcPr>
          <w:p w:rsidR="00B25241" w:rsidRPr="007E1535" w:rsidRDefault="00B25241" w:rsidP="00A50CA6">
            <w:pPr>
              <w:spacing w:before="60" w:after="60"/>
              <w:jc w:val="both"/>
              <w:rPr>
                <w:sz w:val="28"/>
                <w:szCs w:val="28"/>
                <w:lang w:val="vi-VN"/>
              </w:rPr>
            </w:pPr>
            <w:r w:rsidRPr="007E1535">
              <w:rPr>
                <w:sz w:val="28"/>
                <w:szCs w:val="28"/>
                <w:lang w:val="vi-VN"/>
              </w:rPr>
              <w:t>Đăng ký lại phương tiện trong trường hợp chủ phương tiện thay đổi trụ sở hoặc nơi đăng ký hộ khẩu thường trú của chủ phương tiện sang đơn vị hành chính cấp tỉnh khác</w:t>
            </w:r>
          </w:p>
        </w:tc>
        <w:tc>
          <w:tcPr>
            <w:tcW w:w="1843" w:type="dxa"/>
            <w:vMerge/>
          </w:tcPr>
          <w:p w:rsidR="00B25241" w:rsidRDefault="00B25241" w:rsidP="008326BC">
            <w:pPr>
              <w:ind w:firstLine="34"/>
              <w:jc w:val="center"/>
              <w:rPr>
                <w:rFonts w:eastAsia="Times New Roman" w:cs="Times New Roman"/>
                <w:b/>
                <w:color w:val="000000"/>
                <w:sz w:val="28"/>
                <w:szCs w:val="28"/>
              </w:rPr>
            </w:pPr>
          </w:p>
        </w:tc>
        <w:tc>
          <w:tcPr>
            <w:tcW w:w="1701" w:type="dxa"/>
            <w:vMerge/>
          </w:tcPr>
          <w:p w:rsidR="00B25241" w:rsidRDefault="00B25241" w:rsidP="008326BC">
            <w:pPr>
              <w:ind w:firstLine="34"/>
              <w:jc w:val="center"/>
              <w:rPr>
                <w:rFonts w:eastAsia="Times New Roman" w:cs="Times New Roman"/>
                <w:b/>
                <w:color w:val="000000"/>
                <w:sz w:val="28"/>
                <w:szCs w:val="28"/>
              </w:rPr>
            </w:pPr>
          </w:p>
        </w:tc>
      </w:tr>
      <w:tr w:rsidR="00B25241" w:rsidTr="00B25241">
        <w:tc>
          <w:tcPr>
            <w:tcW w:w="741" w:type="dxa"/>
          </w:tcPr>
          <w:p w:rsidR="00B25241" w:rsidRDefault="00B25241" w:rsidP="008326BC">
            <w:pPr>
              <w:jc w:val="center"/>
              <w:rPr>
                <w:rFonts w:eastAsia="Times New Roman" w:cs="Times New Roman"/>
                <w:b/>
                <w:color w:val="000000"/>
                <w:sz w:val="28"/>
                <w:szCs w:val="28"/>
              </w:rPr>
            </w:pPr>
            <w:r>
              <w:rPr>
                <w:rFonts w:eastAsia="Times New Roman" w:cs="Times New Roman"/>
                <w:b/>
                <w:color w:val="000000"/>
                <w:sz w:val="28"/>
                <w:szCs w:val="28"/>
              </w:rPr>
              <w:t>8</w:t>
            </w:r>
          </w:p>
        </w:tc>
        <w:tc>
          <w:tcPr>
            <w:tcW w:w="5491" w:type="dxa"/>
          </w:tcPr>
          <w:p w:rsidR="00B25241" w:rsidRPr="007E1535" w:rsidRDefault="00B25241" w:rsidP="00A50CA6">
            <w:pPr>
              <w:spacing w:before="60" w:after="60"/>
              <w:jc w:val="both"/>
              <w:rPr>
                <w:sz w:val="28"/>
                <w:szCs w:val="28"/>
              </w:rPr>
            </w:pPr>
            <w:r w:rsidRPr="007E1535">
              <w:rPr>
                <w:sz w:val="28"/>
                <w:szCs w:val="28"/>
                <w:lang w:val="vi-VN"/>
              </w:rPr>
              <w:t>Cấp lại Giấy chứng nhận đăng ký phương tiện</w:t>
            </w:r>
          </w:p>
        </w:tc>
        <w:tc>
          <w:tcPr>
            <w:tcW w:w="1843" w:type="dxa"/>
            <w:vMerge/>
          </w:tcPr>
          <w:p w:rsidR="00B25241" w:rsidRDefault="00B25241" w:rsidP="008326BC">
            <w:pPr>
              <w:ind w:firstLine="34"/>
              <w:jc w:val="center"/>
              <w:rPr>
                <w:rFonts w:eastAsia="Times New Roman" w:cs="Times New Roman"/>
                <w:b/>
                <w:color w:val="000000"/>
                <w:sz w:val="28"/>
                <w:szCs w:val="28"/>
              </w:rPr>
            </w:pPr>
          </w:p>
        </w:tc>
        <w:tc>
          <w:tcPr>
            <w:tcW w:w="1701" w:type="dxa"/>
            <w:vMerge/>
          </w:tcPr>
          <w:p w:rsidR="00B25241" w:rsidRDefault="00B25241" w:rsidP="008326BC">
            <w:pPr>
              <w:ind w:firstLine="34"/>
              <w:jc w:val="center"/>
              <w:rPr>
                <w:rFonts w:eastAsia="Times New Roman" w:cs="Times New Roman"/>
                <w:b/>
                <w:color w:val="000000"/>
                <w:sz w:val="28"/>
                <w:szCs w:val="28"/>
              </w:rPr>
            </w:pPr>
          </w:p>
        </w:tc>
      </w:tr>
      <w:tr w:rsidR="00B25241" w:rsidTr="00B25241">
        <w:tc>
          <w:tcPr>
            <w:tcW w:w="741" w:type="dxa"/>
          </w:tcPr>
          <w:p w:rsidR="00B25241" w:rsidRDefault="00B25241" w:rsidP="008326BC">
            <w:pPr>
              <w:jc w:val="center"/>
              <w:rPr>
                <w:rFonts w:eastAsia="Times New Roman" w:cs="Times New Roman"/>
                <w:b/>
                <w:color w:val="000000"/>
                <w:sz w:val="28"/>
                <w:szCs w:val="28"/>
              </w:rPr>
            </w:pPr>
            <w:r>
              <w:rPr>
                <w:rFonts w:eastAsia="Times New Roman" w:cs="Times New Roman"/>
                <w:b/>
                <w:color w:val="000000"/>
                <w:sz w:val="28"/>
                <w:szCs w:val="28"/>
              </w:rPr>
              <w:t>9</w:t>
            </w:r>
          </w:p>
        </w:tc>
        <w:tc>
          <w:tcPr>
            <w:tcW w:w="5491" w:type="dxa"/>
          </w:tcPr>
          <w:p w:rsidR="00B25241" w:rsidRPr="004D2299" w:rsidRDefault="00B25241" w:rsidP="00A50CA6">
            <w:pPr>
              <w:spacing w:before="60" w:after="60"/>
              <w:jc w:val="both"/>
              <w:rPr>
                <w:rFonts w:eastAsia="Times New Roman" w:cs="Times New Roman"/>
                <w:color w:val="000000"/>
                <w:sz w:val="28"/>
                <w:szCs w:val="28"/>
              </w:rPr>
            </w:pPr>
            <w:r w:rsidRPr="004D2299">
              <w:rPr>
                <w:rFonts w:eastAsia="Times New Roman" w:cs="Times New Roman"/>
                <w:color w:val="000000"/>
                <w:sz w:val="28"/>
                <w:szCs w:val="28"/>
              </w:rPr>
              <w:t>Xóa Giấy chứng nhận đăng ký phương tiện</w:t>
            </w:r>
          </w:p>
        </w:tc>
        <w:tc>
          <w:tcPr>
            <w:tcW w:w="1843" w:type="dxa"/>
          </w:tcPr>
          <w:p w:rsidR="00B25241" w:rsidRDefault="00B25241" w:rsidP="008326BC">
            <w:pPr>
              <w:ind w:firstLine="34"/>
              <w:jc w:val="center"/>
              <w:rPr>
                <w:rFonts w:eastAsia="Times New Roman" w:cs="Times New Roman"/>
                <w:b/>
                <w:color w:val="000000"/>
                <w:sz w:val="28"/>
                <w:szCs w:val="28"/>
              </w:rPr>
            </w:pPr>
            <w:r>
              <w:rPr>
                <w:rFonts w:eastAsia="Times New Roman" w:cs="Times New Roman"/>
                <w:color w:val="000000"/>
                <w:sz w:val="28"/>
                <w:szCs w:val="28"/>
              </w:rPr>
              <w:t>Quyết định</w:t>
            </w:r>
            <w:r w:rsidRPr="0080273C">
              <w:rPr>
                <w:rFonts w:eastAsia="Times New Roman" w:cs="Times New Roman"/>
                <w:color w:val="000000"/>
                <w:sz w:val="28"/>
                <w:szCs w:val="28"/>
              </w:rPr>
              <w:t xml:space="preserve"> số</w:t>
            </w:r>
            <w:r>
              <w:rPr>
                <w:rFonts w:eastAsia="Times New Roman" w:cs="Times New Roman"/>
                <w:color w:val="000000"/>
                <w:sz w:val="28"/>
                <w:szCs w:val="28"/>
              </w:rPr>
              <w:t xml:space="preserve"> 906</w:t>
            </w:r>
            <w:r w:rsidRPr="0080273C">
              <w:rPr>
                <w:rFonts w:eastAsia="Times New Roman" w:cs="Times New Roman"/>
                <w:color w:val="000000"/>
                <w:sz w:val="28"/>
                <w:szCs w:val="28"/>
              </w:rPr>
              <w:t xml:space="preserve">/QĐ-UBND ngày </w:t>
            </w:r>
            <w:r>
              <w:rPr>
                <w:rFonts w:eastAsia="Times New Roman" w:cs="Times New Roman"/>
                <w:color w:val="000000"/>
                <w:sz w:val="28"/>
                <w:szCs w:val="28"/>
              </w:rPr>
              <w:t>27/4/2016</w:t>
            </w:r>
          </w:p>
        </w:tc>
        <w:tc>
          <w:tcPr>
            <w:tcW w:w="1701" w:type="dxa"/>
            <w:vMerge/>
          </w:tcPr>
          <w:p w:rsidR="00B25241" w:rsidRDefault="00B25241" w:rsidP="008326BC">
            <w:pPr>
              <w:ind w:firstLine="34"/>
              <w:jc w:val="center"/>
              <w:rPr>
                <w:rFonts w:eastAsia="Times New Roman" w:cs="Times New Roman"/>
                <w:color w:val="000000"/>
                <w:sz w:val="28"/>
                <w:szCs w:val="28"/>
              </w:rPr>
            </w:pPr>
          </w:p>
        </w:tc>
      </w:tr>
    </w:tbl>
    <w:p w:rsidR="000839DC" w:rsidRDefault="000839DC" w:rsidP="000839DC">
      <w:pPr>
        <w:jc w:val="both"/>
      </w:pPr>
    </w:p>
    <w:p w:rsidR="000839DC" w:rsidRDefault="000839DC" w:rsidP="000839DC">
      <w:pPr>
        <w:ind w:firstLine="720"/>
        <w:jc w:val="both"/>
        <w:rPr>
          <w:rFonts w:eastAsia="Times New Roman" w:cs="Times New Roman"/>
          <w:b/>
          <w:color w:val="000000"/>
          <w:sz w:val="28"/>
          <w:szCs w:val="28"/>
        </w:rPr>
      </w:pPr>
    </w:p>
    <w:p w:rsidR="000839DC" w:rsidRDefault="000839DC" w:rsidP="000839DC">
      <w:pPr>
        <w:ind w:firstLine="720"/>
        <w:jc w:val="both"/>
        <w:rPr>
          <w:rFonts w:eastAsia="Times New Roman" w:cs="Times New Roman"/>
          <w:b/>
          <w:color w:val="000000"/>
          <w:sz w:val="28"/>
          <w:szCs w:val="28"/>
        </w:rPr>
      </w:pPr>
    </w:p>
    <w:p w:rsidR="000839DC" w:rsidRDefault="000839DC" w:rsidP="000839DC">
      <w:pPr>
        <w:ind w:firstLine="720"/>
        <w:jc w:val="both"/>
        <w:rPr>
          <w:rFonts w:eastAsia="Times New Roman" w:cs="Times New Roman"/>
          <w:b/>
          <w:color w:val="000000"/>
          <w:sz w:val="28"/>
          <w:szCs w:val="28"/>
        </w:rPr>
      </w:pPr>
    </w:p>
    <w:p w:rsidR="000839DC" w:rsidRDefault="000839DC" w:rsidP="000839DC">
      <w:pPr>
        <w:ind w:firstLine="720"/>
        <w:jc w:val="both"/>
        <w:rPr>
          <w:rFonts w:eastAsia="Times New Roman" w:cs="Times New Roman"/>
          <w:b/>
          <w:color w:val="000000"/>
          <w:sz w:val="28"/>
          <w:szCs w:val="28"/>
        </w:rPr>
      </w:pPr>
    </w:p>
    <w:p w:rsidR="000839DC" w:rsidRDefault="000839DC" w:rsidP="000839DC">
      <w:pPr>
        <w:ind w:firstLine="720"/>
        <w:jc w:val="both"/>
        <w:rPr>
          <w:rFonts w:eastAsia="Times New Roman" w:cs="Times New Roman"/>
          <w:b/>
          <w:color w:val="000000"/>
          <w:sz w:val="28"/>
          <w:szCs w:val="28"/>
        </w:rPr>
      </w:pPr>
    </w:p>
    <w:p w:rsidR="00A50CA6" w:rsidRDefault="00A50CA6" w:rsidP="000839DC">
      <w:pPr>
        <w:ind w:firstLine="720"/>
        <w:jc w:val="both"/>
        <w:rPr>
          <w:rFonts w:eastAsia="Times New Roman" w:cs="Times New Roman"/>
          <w:b/>
          <w:color w:val="000000"/>
          <w:sz w:val="28"/>
          <w:szCs w:val="28"/>
        </w:rPr>
        <w:sectPr w:rsidR="00A50CA6" w:rsidSect="00DE0E4A">
          <w:footerReference w:type="default" r:id="rId9"/>
          <w:pgSz w:w="11907" w:h="16840" w:code="9"/>
          <w:pgMar w:top="1134" w:right="964" w:bottom="737" w:left="1531" w:header="0" w:footer="397" w:gutter="0"/>
          <w:cols w:space="720"/>
          <w:titlePg/>
          <w:docGrid w:linePitch="360"/>
        </w:sectPr>
      </w:pPr>
    </w:p>
    <w:p w:rsidR="00A50CA6" w:rsidRDefault="00A50CA6" w:rsidP="00A50CA6">
      <w:pPr>
        <w:ind w:firstLine="720"/>
        <w:jc w:val="center"/>
        <w:rPr>
          <w:rFonts w:eastAsia="Times New Roman" w:cs="Times New Roman"/>
          <w:b/>
          <w:color w:val="000000"/>
          <w:sz w:val="28"/>
          <w:szCs w:val="28"/>
        </w:rPr>
      </w:pPr>
      <w:r>
        <w:rPr>
          <w:b/>
          <w:color w:val="000000"/>
          <w:sz w:val="28"/>
          <w:szCs w:val="28"/>
        </w:rPr>
        <w:lastRenderedPageBreak/>
        <w:t xml:space="preserve">QUY TRÌNH </w:t>
      </w:r>
      <w:r>
        <w:rPr>
          <w:rFonts w:eastAsia="Times New Roman" w:cs="Times New Roman"/>
          <w:b/>
          <w:color w:val="000000"/>
          <w:sz w:val="28"/>
          <w:szCs w:val="28"/>
        </w:rPr>
        <w:t>NỘI BỘ NHÓM THỦ TỤC HÀNH CHÍNH TRONG LĨNH VỰC ĐƯỜNG THỦY NỘI ĐỊA THUỘC THẨM QUYỀN GIẢI QUYẾT CỦA UBND CẤP HUYỆN</w:t>
      </w:r>
    </w:p>
    <w:tbl>
      <w:tblPr>
        <w:tblStyle w:val="TableGrid"/>
        <w:tblW w:w="14709" w:type="dxa"/>
        <w:tblLook w:val="04A0"/>
      </w:tblPr>
      <w:tblGrid>
        <w:gridCol w:w="1384"/>
        <w:gridCol w:w="5670"/>
        <w:gridCol w:w="3827"/>
        <w:gridCol w:w="3828"/>
      </w:tblGrid>
      <w:tr w:rsidR="000839DC" w:rsidTr="00A50CA6">
        <w:tc>
          <w:tcPr>
            <w:tcW w:w="1384" w:type="dxa"/>
          </w:tcPr>
          <w:p w:rsidR="000839DC" w:rsidRPr="001D40BE" w:rsidRDefault="000839DC" w:rsidP="008326BC">
            <w:pPr>
              <w:jc w:val="center"/>
              <w:rPr>
                <w:b/>
                <w:sz w:val="28"/>
                <w:szCs w:val="28"/>
              </w:rPr>
            </w:pPr>
            <w:r w:rsidRPr="001D40BE">
              <w:rPr>
                <w:b/>
                <w:sz w:val="28"/>
                <w:szCs w:val="28"/>
              </w:rPr>
              <w:t>Thứ tự công việc</w:t>
            </w:r>
          </w:p>
        </w:tc>
        <w:tc>
          <w:tcPr>
            <w:tcW w:w="5670" w:type="dxa"/>
          </w:tcPr>
          <w:p w:rsidR="000839DC" w:rsidRPr="001D40BE" w:rsidRDefault="000839DC" w:rsidP="008326BC">
            <w:pPr>
              <w:jc w:val="center"/>
              <w:rPr>
                <w:b/>
                <w:sz w:val="28"/>
                <w:szCs w:val="28"/>
              </w:rPr>
            </w:pPr>
            <w:r w:rsidRPr="001D40BE">
              <w:rPr>
                <w:b/>
                <w:sz w:val="28"/>
                <w:szCs w:val="28"/>
              </w:rPr>
              <w:t>Nội dung công việc</w:t>
            </w:r>
          </w:p>
        </w:tc>
        <w:tc>
          <w:tcPr>
            <w:tcW w:w="3827" w:type="dxa"/>
          </w:tcPr>
          <w:p w:rsidR="000839DC" w:rsidRPr="001D40BE" w:rsidRDefault="000839DC" w:rsidP="008326BC">
            <w:pPr>
              <w:jc w:val="center"/>
              <w:rPr>
                <w:b/>
                <w:sz w:val="28"/>
                <w:szCs w:val="28"/>
              </w:rPr>
            </w:pPr>
            <w:r w:rsidRPr="001D40BE">
              <w:rPr>
                <w:b/>
                <w:sz w:val="28"/>
                <w:szCs w:val="28"/>
              </w:rPr>
              <w:t>Trách nhiệm xử lý công việc</w:t>
            </w:r>
          </w:p>
        </w:tc>
        <w:tc>
          <w:tcPr>
            <w:tcW w:w="3828" w:type="dxa"/>
          </w:tcPr>
          <w:p w:rsidR="000839DC" w:rsidRPr="001D40BE" w:rsidRDefault="000839DC" w:rsidP="008326BC">
            <w:pPr>
              <w:jc w:val="center"/>
              <w:rPr>
                <w:b/>
                <w:sz w:val="28"/>
                <w:szCs w:val="28"/>
              </w:rPr>
            </w:pPr>
            <w:r w:rsidRPr="001D40BE">
              <w:rPr>
                <w:b/>
                <w:sz w:val="28"/>
                <w:szCs w:val="28"/>
              </w:rPr>
              <w:t>Thời gian thực hiện</w:t>
            </w:r>
          </w:p>
        </w:tc>
      </w:tr>
      <w:tr w:rsidR="00A50CA6" w:rsidTr="00A50CA6">
        <w:tc>
          <w:tcPr>
            <w:tcW w:w="1384" w:type="dxa"/>
          </w:tcPr>
          <w:p w:rsidR="00A50CA6" w:rsidRPr="001D40BE" w:rsidRDefault="00A50CA6" w:rsidP="00A50CA6">
            <w:pPr>
              <w:spacing w:before="60" w:after="60"/>
              <w:jc w:val="center"/>
              <w:rPr>
                <w:sz w:val="28"/>
                <w:szCs w:val="28"/>
              </w:rPr>
            </w:pPr>
            <w:r w:rsidRPr="001D40BE">
              <w:rPr>
                <w:sz w:val="28"/>
                <w:szCs w:val="28"/>
              </w:rPr>
              <w:t>Bước 1</w:t>
            </w:r>
          </w:p>
        </w:tc>
        <w:tc>
          <w:tcPr>
            <w:tcW w:w="5670" w:type="dxa"/>
          </w:tcPr>
          <w:p w:rsidR="00A50CA6" w:rsidRPr="001D40BE" w:rsidRDefault="00A50CA6" w:rsidP="00A50CA6">
            <w:pPr>
              <w:spacing w:before="60" w:after="60"/>
              <w:jc w:val="both"/>
              <w:rPr>
                <w:sz w:val="28"/>
                <w:szCs w:val="28"/>
              </w:rPr>
            </w:pPr>
            <w:r w:rsidRPr="001D40BE">
              <w:rPr>
                <w:sz w:val="28"/>
                <w:szCs w:val="28"/>
              </w:rPr>
              <w:t>- Kiểm tra, hướng dẫn, tiếp nhận hồ sơ, viết phiếu hẹn trả cho tổ chức, cá nhân</w:t>
            </w:r>
            <w:r>
              <w:rPr>
                <w:sz w:val="28"/>
                <w:szCs w:val="28"/>
              </w:rPr>
              <w:t>.</w:t>
            </w:r>
          </w:p>
          <w:p w:rsidR="00A50CA6" w:rsidRPr="001D40BE" w:rsidRDefault="00A50CA6" w:rsidP="00A50CA6">
            <w:pPr>
              <w:spacing w:before="60" w:after="60"/>
              <w:rPr>
                <w:sz w:val="28"/>
                <w:szCs w:val="28"/>
              </w:rPr>
            </w:pPr>
            <w:r w:rsidRPr="001D40BE">
              <w:rPr>
                <w:sz w:val="28"/>
                <w:szCs w:val="28"/>
              </w:rPr>
              <w:t xml:space="preserve">- Quét (scan) hồ sơ </w:t>
            </w:r>
            <w:r>
              <w:rPr>
                <w:sz w:val="28"/>
                <w:szCs w:val="28"/>
              </w:rPr>
              <w:t xml:space="preserve">lên </w:t>
            </w:r>
            <w:r w:rsidRPr="001D40BE">
              <w:rPr>
                <w:sz w:val="28"/>
                <w:szCs w:val="28"/>
              </w:rPr>
              <w:t>Cổng dịch vụ công trực tuyến</w:t>
            </w:r>
            <w:r>
              <w:rPr>
                <w:sz w:val="28"/>
                <w:szCs w:val="28"/>
              </w:rPr>
              <w:t xml:space="preserve"> và </w:t>
            </w:r>
            <w:r w:rsidRPr="001D40BE">
              <w:rPr>
                <w:sz w:val="28"/>
                <w:szCs w:val="28"/>
              </w:rPr>
              <w:t xml:space="preserve">chuyển </w:t>
            </w:r>
            <w:r>
              <w:rPr>
                <w:sz w:val="28"/>
                <w:szCs w:val="28"/>
              </w:rPr>
              <w:t xml:space="preserve">hồ sơ giấy cho </w:t>
            </w:r>
            <w:r w:rsidRPr="001D40BE">
              <w:rPr>
                <w:sz w:val="28"/>
                <w:szCs w:val="28"/>
              </w:rPr>
              <w:t>phòng Kinh tế hạ tầng</w:t>
            </w:r>
            <w:r>
              <w:rPr>
                <w:sz w:val="28"/>
                <w:szCs w:val="28"/>
              </w:rPr>
              <w:t>.</w:t>
            </w:r>
          </w:p>
        </w:tc>
        <w:tc>
          <w:tcPr>
            <w:tcW w:w="3827" w:type="dxa"/>
          </w:tcPr>
          <w:p w:rsidR="00A50CA6" w:rsidRPr="001D40BE" w:rsidRDefault="00A50CA6" w:rsidP="00A50CA6">
            <w:pPr>
              <w:spacing w:before="60" w:after="60"/>
              <w:jc w:val="both"/>
              <w:rPr>
                <w:sz w:val="28"/>
                <w:szCs w:val="28"/>
              </w:rPr>
            </w:pPr>
            <w:r w:rsidRPr="001D40BE">
              <w:rPr>
                <w:sz w:val="28"/>
                <w:szCs w:val="28"/>
              </w:rPr>
              <w:t xml:space="preserve">Công chức được cử tiếp nhận hồ sơ tại Bộ phận </w:t>
            </w:r>
            <w:r w:rsidRPr="007C389F">
              <w:rPr>
                <w:sz w:val="28"/>
                <w:szCs w:val="28"/>
              </w:rPr>
              <w:t>tiếp nhận và trả kết quả</w:t>
            </w:r>
            <w:r>
              <w:rPr>
                <w:sz w:val="28"/>
                <w:szCs w:val="28"/>
              </w:rPr>
              <w:t xml:space="preserve"> cấp huyện</w:t>
            </w:r>
          </w:p>
        </w:tc>
        <w:tc>
          <w:tcPr>
            <w:tcW w:w="3828" w:type="dxa"/>
          </w:tcPr>
          <w:p w:rsidR="00A50CA6" w:rsidRPr="00BE3A8F" w:rsidRDefault="00A50CA6" w:rsidP="00A50CA6">
            <w:pPr>
              <w:spacing w:before="60" w:after="60"/>
              <w:jc w:val="center"/>
              <w:rPr>
                <w:sz w:val="28"/>
                <w:szCs w:val="28"/>
              </w:rPr>
            </w:pPr>
            <w:r>
              <w:rPr>
                <w:sz w:val="28"/>
                <w:szCs w:val="28"/>
              </w:rPr>
              <w:t xml:space="preserve">¼ </w:t>
            </w:r>
            <w:r w:rsidRPr="00BE3A8F">
              <w:rPr>
                <w:sz w:val="28"/>
                <w:szCs w:val="28"/>
              </w:rPr>
              <w:t>ngày</w:t>
            </w:r>
            <w:r>
              <w:rPr>
                <w:sz w:val="28"/>
                <w:szCs w:val="28"/>
              </w:rPr>
              <w:t xml:space="preserve"> làm việc</w:t>
            </w:r>
          </w:p>
        </w:tc>
      </w:tr>
      <w:tr w:rsidR="00A50CA6" w:rsidTr="00A50CA6">
        <w:tc>
          <w:tcPr>
            <w:tcW w:w="1384" w:type="dxa"/>
          </w:tcPr>
          <w:p w:rsidR="00A50CA6" w:rsidRPr="001D40BE" w:rsidRDefault="00A50CA6" w:rsidP="00A50CA6">
            <w:pPr>
              <w:spacing w:before="60" w:after="60"/>
              <w:jc w:val="center"/>
              <w:rPr>
                <w:sz w:val="28"/>
                <w:szCs w:val="28"/>
              </w:rPr>
            </w:pPr>
            <w:r w:rsidRPr="001D40BE">
              <w:rPr>
                <w:sz w:val="28"/>
                <w:szCs w:val="28"/>
              </w:rPr>
              <w:t>Bước 2</w:t>
            </w:r>
          </w:p>
        </w:tc>
        <w:tc>
          <w:tcPr>
            <w:tcW w:w="5670" w:type="dxa"/>
          </w:tcPr>
          <w:p w:rsidR="00A50CA6" w:rsidRPr="001D40BE" w:rsidRDefault="00A50CA6" w:rsidP="00A50CA6">
            <w:pPr>
              <w:spacing w:before="60" w:after="60"/>
              <w:rPr>
                <w:sz w:val="28"/>
                <w:szCs w:val="28"/>
              </w:rPr>
            </w:pPr>
            <w:r w:rsidRPr="001D40BE">
              <w:rPr>
                <w:sz w:val="28"/>
                <w:szCs w:val="28"/>
              </w:rPr>
              <w:t>- Nhận hồ sơ và giải quyết;</w:t>
            </w:r>
          </w:p>
          <w:p w:rsidR="00A50CA6" w:rsidRPr="001D40BE" w:rsidRDefault="00A50CA6" w:rsidP="00A50CA6">
            <w:pPr>
              <w:spacing w:before="60" w:after="60"/>
              <w:rPr>
                <w:sz w:val="28"/>
                <w:szCs w:val="28"/>
              </w:rPr>
            </w:pPr>
            <w:r w:rsidRPr="001D40BE">
              <w:rPr>
                <w:sz w:val="28"/>
                <w:szCs w:val="28"/>
              </w:rPr>
              <w:t>- Xem xét, thẩm tra xử lý hồ sơ và dự thảo kết quả giải quyết</w:t>
            </w:r>
          </w:p>
        </w:tc>
        <w:tc>
          <w:tcPr>
            <w:tcW w:w="3827" w:type="dxa"/>
          </w:tcPr>
          <w:p w:rsidR="00A50CA6" w:rsidRPr="001D40BE" w:rsidRDefault="00A50CA6" w:rsidP="00A50CA6">
            <w:pPr>
              <w:spacing w:before="60" w:after="60"/>
              <w:rPr>
                <w:sz w:val="28"/>
                <w:szCs w:val="28"/>
              </w:rPr>
            </w:pPr>
            <w:r w:rsidRPr="001D40BE">
              <w:rPr>
                <w:sz w:val="28"/>
                <w:szCs w:val="28"/>
              </w:rPr>
              <w:t xml:space="preserve">Chuyên viên phòng Kinh tế hạ tầng </w:t>
            </w:r>
          </w:p>
        </w:tc>
        <w:tc>
          <w:tcPr>
            <w:tcW w:w="3828" w:type="dxa"/>
          </w:tcPr>
          <w:p w:rsidR="00A50CA6" w:rsidRPr="00BE3A8F" w:rsidRDefault="00A50CA6" w:rsidP="00A50CA6">
            <w:pPr>
              <w:spacing w:before="60" w:after="60"/>
              <w:jc w:val="center"/>
              <w:rPr>
                <w:sz w:val="28"/>
                <w:szCs w:val="28"/>
              </w:rPr>
            </w:pPr>
            <w:r>
              <w:rPr>
                <w:sz w:val="28"/>
                <w:szCs w:val="28"/>
              </w:rPr>
              <w:t>02</w:t>
            </w:r>
            <w:r w:rsidRPr="00BE3A8F">
              <w:rPr>
                <w:sz w:val="28"/>
                <w:szCs w:val="28"/>
              </w:rPr>
              <w:t xml:space="preserve"> ngày</w:t>
            </w:r>
            <w:r>
              <w:rPr>
                <w:sz w:val="28"/>
                <w:szCs w:val="28"/>
              </w:rPr>
              <w:t xml:space="preserve"> làm việc</w:t>
            </w:r>
          </w:p>
        </w:tc>
      </w:tr>
      <w:tr w:rsidR="00A50CA6" w:rsidTr="00A50CA6">
        <w:tc>
          <w:tcPr>
            <w:tcW w:w="1384" w:type="dxa"/>
          </w:tcPr>
          <w:p w:rsidR="00A50CA6" w:rsidRPr="001D40BE" w:rsidRDefault="00A50CA6" w:rsidP="00A50CA6">
            <w:pPr>
              <w:spacing w:before="60" w:after="60"/>
              <w:jc w:val="center"/>
              <w:rPr>
                <w:sz w:val="28"/>
                <w:szCs w:val="28"/>
              </w:rPr>
            </w:pPr>
            <w:r w:rsidRPr="001D40BE">
              <w:rPr>
                <w:sz w:val="28"/>
                <w:szCs w:val="28"/>
              </w:rPr>
              <w:t>Bước 3</w:t>
            </w:r>
          </w:p>
        </w:tc>
        <w:tc>
          <w:tcPr>
            <w:tcW w:w="5670" w:type="dxa"/>
          </w:tcPr>
          <w:p w:rsidR="00A50CA6" w:rsidRPr="001D40BE" w:rsidRDefault="00A50CA6" w:rsidP="00A50CA6">
            <w:pPr>
              <w:spacing w:before="60" w:after="60"/>
              <w:rPr>
                <w:sz w:val="28"/>
                <w:szCs w:val="28"/>
              </w:rPr>
            </w:pPr>
            <w:r w:rsidRPr="001D40BE">
              <w:rPr>
                <w:sz w:val="28"/>
                <w:szCs w:val="28"/>
              </w:rPr>
              <w:t>Thẩm định, xem xét, xác nhận dự thảo kết quả trước khi trình Chủ tịch UBND cấp huyện ký phê duyệt kết quả.</w:t>
            </w:r>
          </w:p>
        </w:tc>
        <w:tc>
          <w:tcPr>
            <w:tcW w:w="3827" w:type="dxa"/>
          </w:tcPr>
          <w:p w:rsidR="00A50CA6" w:rsidRPr="001D40BE" w:rsidRDefault="00A50CA6" w:rsidP="00A50CA6">
            <w:pPr>
              <w:spacing w:before="60" w:after="60"/>
              <w:rPr>
                <w:sz w:val="28"/>
                <w:szCs w:val="28"/>
              </w:rPr>
            </w:pPr>
            <w:r w:rsidRPr="001D40BE">
              <w:rPr>
                <w:sz w:val="28"/>
                <w:szCs w:val="28"/>
              </w:rPr>
              <w:t>Lãnh đạo phòng Kinh tế hạ tầng cấp huyện.</w:t>
            </w:r>
          </w:p>
        </w:tc>
        <w:tc>
          <w:tcPr>
            <w:tcW w:w="3828" w:type="dxa"/>
          </w:tcPr>
          <w:p w:rsidR="00A50CA6" w:rsidRPr="00BE3A8F" w:rsidRDefault="00A50CA6" w:rsidP="00A50CA6">
            <w:pPr>
              <w:spacing w:before="60" w:after="60"/>
              <w:jc w:val="center"/>
              <w:rPr>
                <w:sz w:val="28"/>
                <w:szCs w:val="28"/>
              </w:rPr>
            </w:pPr>
            <w:r>
              <w:rPr>
                <w:sz w:val="28"/>
                <w:szCs w:val="28"/>
              </w:rPr>
              <w:t xml:space="preserve">¼ </w:t>
            </w:r>
            <w:r w:rsidRPr="00BE3A8F">
              <w:rPr>
                <w:sz w:val="28"/>
                <w:szCs w:val="28"/>
              </w:rPr>
              <w:t>ngày</w:t>
            </w:r>
            <w:r>
              <w:rPr>
                <w:sz w:val="28"/>
                <w:szCs w:val="28"/>
              </w:rPr>
              <w:t xml:space="preserve"> làm việc</w:t>
            </w:r>
          </w:p>
        </w:tc>
      </w:tr>
      <w:tr w:rsidR="00A50CA6" w:rsidTr="00A50CA6">
        <w:tc>
          <w:tcPr>
            <w:tcW w:w="1384" w:type="dxa"/>
          </w:tcPr>
          <w:p w:rsidR="00A50CA6" w:rsidRPr="001D40BE" w:rsidRDefault="00A50CA6" w:rsidP="00A50CA6">
            <w:pPr>
              <w:spacing w:before="60" w:after="60"/>
              <w:jc w:val="center"/>
              <w:rPr>
                <w:sz w:val="28"/>
                <w:szCs w:val="28"/>
              </w:rPr>
            </w:pPr>
            <w:r w:rsidRPr="001D40BE">
              <w:rPr>
                <w:sz w:val="28"/>
                <w:szCs w:val="28"/>
              </w:rPr>
              <w:t>Bước 4</w:t>
            </w:r>
          </w:p>
        </w:tc>
        <w:tc>
          <w:tcPr>
            <w:tcW w:w="5670" w:type="dxa"/>
          </w:tcPr>
          <w:p w:rsidR="00A50CA6" w:rsidRPr="001D40BE" w:rsidRDefault="00A50CA6" w:rsidP="00A50CA6">
            <w:pPr>
              <w:spacing w:before="60" w:after="60"/>
              <w:rPr>
                <w:sz w:val="28"/>
                <w:szCs w:val="28"/>
              </w:rPr>
            </w:pPr>
            <w:r w:rsidRPr="001D40BE">
              <w:rPr>
                <w:sz w:val="28"/>
                <w:szCs w:val="28"/>
              </w:rPr>
              <w:t>Ký duyệt kết quả thủ tục hành chính</w:t>
            </w:r>
          </w:p>
        </w:tc>
        <w:tc>
          <w:tcPr>
            <w:tcW w:w="3827" w:type="dxa"/>
          </w:tcPr>
          <w:p w:rsidR="00A50CA6" w:rsidRPr="001D40BE" w:rsidRDefault="00A50CA6" w:rsidP="00A50CA6">
            <w:pPr>
              <w:spacing w:before="60" w:after="60"/>
              <w:rPr>
                <w:sz w:val="28"/>
                <w:szCs w:val="28"/>
              </w:rPr>
            </w:pPr>
            <w:r>
              <w:rPr>
                <w:sz w:val="28"/>
                <w:szCs w:val="28"/>
              </w:rPr>
              <w:t xml:space="preserve">Lãnh đạo </w:t>
            </w:r>
            <w:r w:rsidRPr="001D40BE">
              <w:rPr>
                <w:sz w:val="28"/>
                <w:szCs w:val="28"/>
              </w:rPr>
              <w:t>UBND cấp huyện.</w:t>
            </w:r>
          </w:p>
        </w:tc>
        <w:tc>
          <w:tcPr>
            <w:tcW w:w="3828" w:type="dxa"/>
          </w:tcPr>
          <w:p w:rsidR="00A50CA6" w:rsidRPr="00BE3A8F" w:rsidRDefault="00A50CA6" w:rsidP="00A50CA6">
            <w:pPr>
              <w:spacing w:before="60" w:after="60"/>
              <w:jc w:val="center"/>
              <w:rPr>
                <w:sz w:val="28"/>
                <w:szCs w:val="28"/>
              </w:rPr>
            </w:pPr>
            <w:r>
              <w:rPr>
                <w:sz w:val="28"/>
                <w:szCs w:val="28"/>
              </w:rPr>
              <w:t xml:space="preserve">¼ </w:t>
            </w:r>
            <w:r w:rsidRPr="00BE3A8F">
              <w:rPr>
                <w:sz w:val="28"/>
                <w:szCs w:val="28"/>
              </w:rPr>
              <w:t>ngày</w:t>
            </w:r>
            <w:r>
              <w:rPr>
                <w:sz w:val="28"/>
                <w:szCs w:val="28"/>
              </w:rPr>
              <w:t xml:space="preserve"> làm việc</w:t>
            </w:r>
          </w:p>
        </w:tc>
      </w:tr>
      <w:tr w:rsidR="00A50CA6" w:rsidTr="00A50CA6">
        <w:tc>
          <w:tcPr>
            <w:tcW w:w="1384" w:type="dxa"/>
          </w:tcPr>
          <w:p w:rsidR="00A50CA6" w:rsidRPr="001D40BE" w:rsidRDefault="00A50CA6" w:rsidP="00A50CA6">
            <w:pPr>
              <w:spacing w:before="60" w:after="60"/>
              <w:jc w:val="center"/>
              <w:rPr>
                <w:sz w:val="28"/>
                <w:szCs w:val="28"/>
              </w:rPr>
            </w:pPr>
            <w:r w:rsidRPr="001D40BE">
              <w:rPr>
                <w:sz w:val="28"/>
                <w:szCs w:val="28"/>
              </w:rPr>
              <w:t>Bước 5</w:t>
            </w:r>
          </w:p>
        </w:tc>
        <w:tc>
          <w:tcPr>
            <w:tcW w:w="5670" w:type="dxa"/>
          </w:tcPr>
          <w:p w:rsidR="00A50CA6" w:rsidRPr="001D40BE" w:rsidRDefault="00A50CA6" w:rsidP="00A50CA6">
            <w:pPr>
              <w:spacing w:before="60" w:after="60"/>
              <w:rPr>
                <w:sz w:val="28"/>
                <w:szCs w:val="28"/>
              </w:rPr>
            </w:pPr>
            <w:r w:rsidRPr="001D40BE">
              <w:rPr>
                <w:sz w:val="28"/>
                <w:szCs w:val="28"/>
              </w:rPr>
              <w:t xml:space="preserve">Làm thủ tục phát hành chuyển đến Bộ phận </w:t>
            </w:r>
            <w:r w:rsidRPr="007C389F">
              <w:rPr>
                <w:sz w:val="28"/>
                <w:szCs w:val="28"/>
              </w:rPr>
              <w:t>tiếp nhận và trả kết quả</w:t>
            </w:r>
            <w:r>
              <w:rPr>
                <w:sz w:val="28"/>
                <w:szCs w:val="28"/>
              </w:rPr>
              <w:t xml:space="preserve"> cấp huyện.</w:t>
            </w:r>
          </w:p>
        </w:tc>
        <w:tc>
          <w:tcPr>
            <w:tcW w:w="3827" w:type="dxa"/>
          </w:tcPr>
          <w:p w:rsidR="00A50CA6" w:rsidRPr="001D40BE" w:rsidRDefault="00A50CA6" w:rsidP="00A50CA6">
            <w:pPr>
              <w:spacing w:before="60" w:after="60"/>
              <w:rPr>
                <w:sz w:val="28"/>
                <w:szCs w:val="28"/>
              </w:rPr>
            </w:pPr>
            <w:r w:rsidRPr="001D40BE">
              <w:rPr>
                <w:sz w:val="28"/>
                <w:szCs w:val="28"/>
              </w:rPr>
              <w:t>Văn thư UBND cấp huyện.</w:t>
            </w:r>
          </w:p>
        </w:tc>
        <w:tc>
          <w:tcPr>
            <w:tcW w:w="3828" w:type="dxa"/>
          </w:tcPr>
          <w:p w:rsidR="00A50CA6" w:rsidRPr="00BE3A8F" w:rsidRDefault="00A50CA6" w:rsidP="00A50CA6">
            <w:pPr>
              <w:spacing w:before="60" w:after="60"/>
              <w:jc w:val="center"/>
              <w:rPr>
                <w:sz w:val="28"/>
                <w:szCs w:val="28"/>
              </w:rPr>
            </w:pPr>
            <w:r>
              <w:rPr>
                <w:rFonts w:cs="Times New Roman"/>
                <w:sz w:val="28"/>
                <w:szCs w:val="28"/>
              </w:rPr>
              <w:t>⅛</w:t>
            </w:r>
            <w:r>
              <w:rPr>
                <w:sz w:val="28"/>
                <w:szCs w:val="28"/>
              </w:rPr>
              <w:t xml:space="preserve"> </w:t>
            </w:r>
            <w:r w:rsidRPr="00BE3A8F">
              <w:rPr>
                <w:sz w:val="28"/>
                <w:szCs w:val="28"/>
              </w:rPr>
              <w:t>ngày</w:t>
            </w:r>
            <w:r>
              <w:rPr>
                <w:sz w:val="28"/>
                <w:szCs w:val="28"/>
              </w:rPr>
              <w:t xml:space="preserve"> làm việc</w:t>
            </w:r>
          </w:p>
        </w:tc>
      </w:tr>
      <w:tr w:rsidR="00A50CA6" w:rsidTr="00A50CA6">
        <w:tc>
          <w:tcPr>
            <w:tcW w:w="1384" w:type="dxa"/>
          </w:tcPr>
          <w:p w:rsidR="00A50CA6" w:rsidRPr="001D40BE" w:rsidRDefault="00A50CA6" w:rsidP="00A50CA6">
            <w:pPr>
              <w:spacing w:before="60" w:after="60"/>
              <w:jc w:val="center"/>
              <w:rPr>
                <w:sz w:val="28"/>
                <w:szCs w:val="28"/>
              </w:rPr>
            </w:pPr>
            <w:r w:rsidRPr="001D40BE">
              <w:rPr>
                <w:sz w:val="28"/>
                <w:szCs w:val="28"/>
              </w:rPr>
              <w:t>Bước 6</w:t>
            </w:r>
          </w:p>
        </w:tc>
        <w:tc>
          <w:tcPr>
            <w:tcW w:w="5670" w:type="dxa"/>
          </w:tcPr>
          <w:p w:rsidR="00A50CA6" w:rsidRPr="007C389F" w:rsidRDefault="00A50CA6" w:rsidP="00A50CA6">
            <w:pPr>
              <w:tabs>
                <w:tab w:val="left" w:pos="3840"/>
              </w:tabs>
              <w:spacing w:before="60" w:after="60"/>
              <w:jc w:val="both"/>
              <w:rPr>
                <w:sz w:val="28"/>
                <w:szCs w:val="28"/>
              </w:rPr>
            </w:pPr>
            <w:r w:rsidRPr="007C389F">
              <w:rPr>
                <w:sz w:val="28"/>
                <w:szCs w:val="28"/>
              </w:rPr>
              <w:t>- Xác nhận trên Cổng dịch vụ công trực tuyến</w:t>
            </w:r>
          </w:p>
          <w:p w:rsidR="00A50CA6" w:rsidRPr="001D40BE" w:rsidRDefault="00A50CA6" w:rsidP="00A50CA6">
            <w:pPr>
              <w:spacing w:before="60" w:after="60"/>
              <w:rPr>
                <w:sz w:val="28"/>
                <w:szCs w:val="28"/>
              </w:rPr>
            </w:pPr>
            <w:r>
              <w:rPr>
                <w:sz w:val="28"/>
                <w:szCs w:val="28"/>
              </w:rPr>
              <w:t xml:space="preserve">- </w:t>
            </w:r>
            <w:r w:rsidRPr="001D40BE">
              <w:rPr>
                <w:sz w:val="28"/>
                <w:szCs w:val="28"/>
              </w:rPr>
              <w:t>Trả kết quả giải quy</w:t>
            </w:r>
            <w:r>
              <w:rPr>
                <w:sz w:val="28"/>
                <w:szCs w:val="28"/>
              </w:rPr>
              <w:t>ết</w:t>
            </w:r>
            <w:r w:rsidRPr="001D40BE">
              <w:rPr>
                <w:sz w:val="28"/>
                <w:szCs w:val="28"/>
              </w:rPr>
              <w:t xml:space="preserve"> TTHC cho tổ chức, cá nhân và thu phí, lệ phí (nếu có).</w:t>
            </w:r>
          </w:p>
        </w:tc>
        <w:tc>
          <w:tcPr>
            <w:tcW w:w="3827" w:type="dxa"/>
          </w:tcPr>
          <w:p w:rsidR="00A50CA6" w:rsidRPr="001D40BE" w:rsidRDefault="00A50CA6" w:rsidP="00A50CA6">
            <w:pPr>
              <w:spacing w:before="60" w:after="60"/>
              <w:rPr>
                <w:sz w:val="28"/>
                <w:szCs w:val="28"/>
              </w:rPr>
            </w:pPr>
            <w:r w:rsidRPr="001D40BE">
              <w:rPr>
                <w:sz w:val="28"/>
                <w:szCs w:val="28"/>
              </w:rPr>
              <w:t xml:space="preserve">Công chức được cử tiếp nhận hồ sơ tại Bộ phận </w:t>
            </w:r>
            <w:r w:rsidRPr="007C389F">
              <w:rPr>
                <w:sz w:val="28"/>
                <w:szCs w:val="28"/>
              </w:rPr>
              <w:t>tiếp nhận và trả kết quả</w:t>
            </w:r>
            <w:r>
              <w:rPr>
                <w:sz w:val="28"/>
                <w:szCs w:val="28"/>
              </w:rPr>
              <w:t xml:space="preserve"> cấp huyện</w:t>
            </w:r>
          </w:p>
        </w:tc>
        <w:tc>
          <w:tcPr>
            <w:tcW w:w="3828" w:type="dxa"/>
          </w:tcPr>
          <w:p w:rsidR="00A50CA6" w:rsidRPr="001D40BE" w:rsidRDefault="00A50CA6" w:rsidP="00A50CA6">
            <w:pPr>
              <w:spacing w:before="60" w:after="60"/>
              <w:jc w:val="center"/>
              <w:rPr>
                <w:sz w:val="28"/>
                <w:szCs w:val="28"/>
              </w:rPr>
            </w:pPr>
            <w:r>
              <w:rPr>
                <w:rFonts w:cs="Times New Roman"/>
                <w:sz w:val="28"/>
                <w:szCs w:val="28"/>
              </w:rPr>
              <w:t>⅛</w:t>
            </w:r>
            <w:r>
              <w:rPr>
                <w:sz w:val="28"/>
                <w:szCs w:val="28"/>
              </w:rPr>
              <w:t xml:space="preserve"> </w:t>
            </w:r>
            <w:r w:rsidRPr="00BE3A8F">
              <w:rPr>
                <w:sz w:val="28"/>
                <w:szCs w:val="28"/>
              </w:rPr>
              <w:t>ngày</w:t>
            </w:r>
            <w:r>
              <w:rPr>
                <w:sz w:val="28"/>
                <w:szCs w:val="28"/>
              </w:rPr>
              <w:t xml:space="preserve"> làm việc</w:t>
            </w:r>
          </w:p>
        </w:tc>
      </w:tr>
      <w:tr w:rsidR="00A50CA6" w:rsidTr="00A50CA6">
        <w:tc>
          <w:tcPr>
            <w:tcW w:w="10881" w:type="dxa"/>
            <w:gridSpan w:val="3"/>
          </w:tcPr>
          <w:p w:rsidR="00A50CA6" w:rsidRPr="001D40BE" w:rsidRDefault="00A50CA6" w:rsidP="00A50CA6">
            <w:pPr>
              <w:spacing w:before="60" w:after="60"/>
              <w:rPr>
                <w:b/>
                <w:sz w:val="28"/>
                <w:szCs w:val="28"/>
              </w:rPr>
            </w:pPr>
            <w:r w:rsidRPr="001D40BE">
              <w:rPr>
                <w:b/>
                <w:sz w:val="28"/>
                <w:szCs w:val="28"/>
              </w:rPr>
              <w:t>Tổng thời gian giải quyết</w:t>
            </w:r>
          </w:p>
        </w:tc>
        <w:tc>
          <w:tcPr>
            <w:tcW w:w="3828" w:type="dxa"/>
          </w:tcPr>
          <w:p w:rsidR="00A50CA6" w:rsidRPr="00A50CA6" w:rsidRDefault="00A50CA6" w:rsidP="00A50CA6">
            <w:pPr>
              <w:spacing w:before="60" w:after="60"/>
              <w:jc w:val="center"/>
              <w:rPr>
                <w:sz w:val="28"/>
                <w:szCs w:val="28"/>
              </w:rPr>
            </w:pPr>
            <w:r w:rsidRPr="00A50CA6">
              <w:rPr>
                <w:sz w:val="28"/>
                <w:szCs w:val="28"/>
              </w:rPr>
              <w:t>03 ngày làm việc</w:t>
            </w:r>
          </w:p>
        </w:tc>
      </w:tr>
    </w:tbl>
    <w:p w:rsidR="000839DC" w:rsidRDefault="000839DC" w:rsidP="00A50CA6">
      <w:pPr>
        <w:spacing w:before="60" w:after="60"/>
      </w:pPr>
    </w:p>
    <w:p w:rsidR="00F01461" w:rsidRDefault="00F01461" w:rsidP="000839DC">
      <w:pPr>
        <w:jc w:val="center"/>
      </w:pPr>
    </w:p>
    <w:sectPr w:rsidR="00F01461" w:rsidSect="00A50CA6">
      <w:pgSz w:w="16840" w:h="11907" w:orient="landscape" w:code="9"/>
      <w:pgMar w:top="1134" w:right="794" w:bottom="680" w:left="1021" w:header="0"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3A7" w:rsidRDefault="004743A7" w:rsidP="00831E8E">
      <w:pPr>
        <w:spacing w:after="0" w:line="240" w:lineRule="auto"/>
      </w:pPr>
      <w:r>
        <w:separator/>
      </w:r>
    </w:p>
  </w:endnote>
  <w:endnote w:type="continuationSeparator" w:id="1">
    <w:p w:rsidR="004743A7" w:rsidRDefault="004743A7" w:rsidP="00831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6334"/>
      <w:docPartObj>
        <w:docPartGallery w:val="Page Numbers (Bottom of Page)"/>
        <w:docPartUnique/>
      </w:docPartObj>
    </w:sdtPr>
    <w:sdtContent>
      <w:p w:rsidR="00DE0E4A" w:rsidRDefault="00782456">
        <w:pPr>
          <w:pStyle w:val="Footer"/>
          <w:jc w:val="right"/>
        </w:pPr>
        <w:fldSimple w:instr=" PAGE   \* MERGEFORMAT ">
          <w:r w:rsidR="006F194E">
            <w:rPr>
              <w:noProof/>
            </w:rPr>
            <w:t>2</w:t>
          </w:r>
        </w:fldSimple>
      </w:p>
    </w:sdtContent>
  </w:sdt>
  <w:p w:rsidR="00831E8E" w:rsidRDefault="00831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3A7" w:rsidRDefault="004743A7" w:rsidP="00831E8E">
      <w:pPr>
        <w:spacing w:after="0" w:line="240" w:lineRule="auto"/>
      </w:pPr>
      <w:r>
        <w:separator/>
      </w:r>
    </w:p>
  </w:footnote>
  <w:footnote w:type="continuationSeparator" w:id="1">
    <w:p w:rsidR="004743A7" w:rsidRDefault="004743A7" w:rsidP="00831E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55AE5"/>
    <w:rsid w:val="00015196"/>
    <w:rsid w:val="00030CF0"/>
    <w:rsid w:val="000839DC"/>
    <w:rsid w:val="00113123"/>
    <w:rsid w:val="00245F8F"/>
    <w:rsid w:val="002631AB"/>
    <w:rsid w:val="00293129"/>
    <w:rsid w:val="00322340"/>
    <w:rsid w:val="0032698A"/>
    <w:rsid w:val="00366D9D"/>
    <w:rsid w:val="00396836"/>
    <w:rsid w:val="003B4480"/>
    <w:rsid w:val="00402CD3"/>
    <w:rsid w:val="00460AC0"/>
    <w:rsid w:val="00464AD4"/>
    <w:rsid w:val="004743A7"/>
    <w:rsid w:val="004A179A"/>
    <w:rsid w:val="00555AE5"/>
    <w:rsid w:val="005C5278"/>
    <w:rsid w:val="00603E3F"/>
    <w:rsid w:val="00617DD6"/>
    <w:rsid w:val="006334C2"/>
    <w:rsid w:val="00634CEA"/>
    <w:rsid w:val="006375CC"/>
    <w:rsid w:val="00641675"/>
    <w:rsid w:val="00661C6D"/>
    <w:rsid w:val="00686C32"/>
    <w:rsid w:val="006F194E"/>
    <w:rsid w:val="00782456"/>
    <w:rsid w:val="007A1B43"/>
    <w:rsid w:val="007B700A"/>
    <w:rsid w:val="007C5531"/>
    <w:rsid w:val="007D28D7"/>
    <w:rsid w:val="007F3694"/>
    <w:rsid w:val="00831E8E"/>
    <w:rsid w:val="00964125"/>
    <w:rsid w:val="00984E31"/>
    <w:rsid w:val="00990299"/>
    <w:rsid w:val="009F67B5"/>
    <w:rsid w:val="00A23564"/>
    <w:rsid w:val="00A50CA6"/>
    <w:rsid w:val="00A50E66"/>
    <w:rsid w:val="00A55674"/>
    <w:rsid w:val="00A70E69"/>
    <w:rsid w:val="00AB0091"/>
    <w:rsid w:val="00AC22F2"/>
    <w:rsid w:val="00AF326D"/>
    <w:rsid w:val="00B02A8D"/>
    <w:rsid w:val="00B25241"/>
    <w:rsid w:val="00BB4D26"/>
    <w:rsid w:val="00C968DB"/>
    <w:rsid w:val="00CC2042"/>
    <w:rsid w:val="00D771C3"/>
    <w:rsid w:val="00D81001"/>
    <w:rsid w:val="00DE0E4A"/>
    <w:rsid w:val="00DE5BAB"/>
    <w:rsid w:val="00E7091D"/>
    <w:rsid w:val="00F01461"/>
    <w:rsid w:val="00F644B6"/>
    <w:rsid w:val="00F74EFA"/>
    <w:rsid w:val="00F7746B"/>
    <w:rsid w:val="00FA49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E8E"/>
  </w:style>
  <w:style w:type="paragraph" w:styleId="Footer">
    <w:name w:val="footer"/>
    <w:basedOn w:val="Normal"/>
    <w:link w:val="FooterChar"/>
    <w:uiPriority w:val="99"/>
    <w:unhideWhenUsed/>
    <w:rsid w:val="0083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E8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1-2018-nd-cp-co-che-mot-cua-mot-cua-lien-thong-trong-giai-quyet-thu-tuc-hanh-chinh-357427.aspx" TargetMode="External"/><Relationship Id="rId3" Type="http://schemas.openxmlformats.org/officeDocument/2006/relationships/webSettings" Target="webSettings.xml"/><Relationship Id="rId7" Type="http://schemas.openxmlformats.org/officeDocument/2006/relationships/hyperlink" Target="https://thuvienphapluat.vn/van-ban/bo-may-hanh-chinh/thong-tu-01-2018-tt-vpcp-co-che-mot-cua-mot-cua-lien-thong-trong-giai-quyet-thu-tuc-hanh-chinh-400735.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61-2018-nd-cp-co-che-mot-cua-mot-cua-lien-thong-trong-giai-quyet-thu-tuc-hanh-chinh-357427.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FPT</cp:lastModifiedBy>
  <cp:revision>34</cp:revision>
  <dcterms:created xsi:type="dcterms:W3CDTF">2019-07-10T03:25:00Z</dcterms:created>
  <dcterms:modified xsi:type="dcterms:W3CDTF">2019-08-26T08:42:00Z</dcterms:modified>
</cp:coreProperties>
</file>